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CF8B" w14:textId="13ECE178" w:rsidR="008A1F8C" w:rsidRPr="00517595" w:rsidRDefault="008A1F8C">
      <w:pPr>
        <w:rPr>
          <w:rFonts w:ascii="Calibri" w:hAnsi="Calibri" w:cs="Calibri"/>
          <w:b/>
          <w:bCs/>
          <w:u w:val="single"/>
        </w:rPr>
      </w:pPr>
      <w:r w:rsidRPr="00517595">
        <w:rPr>
          <w:rFonts w:ascii="Calibri" w:hAnsi="Calibri" w:cs="Calibri"/>
          <w:b/>
          <w:bCs/>
          <w:u w:val="single"/>
        </w:rPr>
        <w:t xml:space="preserve">ECON 15510 - An Introduction to Development Economics </w:t>
      </w:r>
      <w:proofErr w:type="gramStart"/>
      <w:r w:rsidRPr="00517595">
        <w:rPr>
          <w:rFonts w:ascii="Calibri" w:hAnsi="Calibri" w:cs="Calibri"/>
          <w:b/>
          <w:bCs/>
          <w:u w:val="single"/>
        </w:rPr>
        <w:t>With</w:t>
      </w:r>
      <w:proofErr w:type="gramEnd"/>
      <w:r w:rsidRPr="00517595">
        <w:rPr>
          <w:rFonts w:ascii="Calibri" w:hAnsi="Calibri" w:cs="Calibri"/>
          <w:b/>
          <w:bCs/>
          <w:u w:val="single"/>
        </w:rPr>
        <w:t xml:space="preserve"> a Focus on Data</w:t>
      </w:r>
    </w:p>
    <w:p w14:paraId="019262C8" w14:textId="3A716BF0" w:rsidR="008A1F8C" w:rsidRPr="00517595" w:rsidRDefault="008A1F8C">
      <w:pPr>
        <w:rPr>
          <w:rFonts w:ascii="Calibri" w:hAnsi="Calibri" w:cs="Calibri"/>
        </w:rPr>
      </w:pPr>
      <w:r w:rsidRPr="00517595">
        <w:rPr>
          <w:rFonts w:ascii="Calibri" w:hAnsi="Calibri" w:cs="Calibri"/>
        </w:rPr>
        <w:t>University of Chicago, Winter 2022</w:t>
      </w:r>
    </w:p>
    <w:p w14:paraId="2C46B486" w14:textId="77777777" w:rsidR="009B4456" w:rsidRPr="00517595" w:rsidRDefault="009B4456">
      <w:pPr>
        <w:rPr>
          <w:rFonts w:ascii="Calibri" w:hAnsi="Calibri" w:cs="Calibri"/>
        </w:rPr>
      </w:pPr>
    </w:p>
    <w:p w14:paraId="7BF1B84B" w14:textId="7AF8F33E" w:rsidR="008A1F8C" w:rsidRPr="00517595" w:rsidRDefault="008A1F8C">
      <w:pPr>
        <w:rPr>
          <w:rFonts w:ascii="Calibri" w:hAnsi="Calibri" w:cs="Calibri"/>
        </w:rPr>
      </w:pPr>
      <w:r w:rsidRPr="00517595">
        <w:rPr>
          <w:rFonts w:ascii="Calibri" w:hAnsi="Calibri" w:cs="Calibri"/>
          <w:b/>
          <w:bCs/>
        </w:rPr>
        <w:t>Lecture:</w:t>
      </w:r>
      <w:r w:rsidRPr="00517595">
        <w:rPr>
          <w:rFonts w:ascii="Calibri" w:hAnsi="Calibri" w:cs="Calibri"/>
        </w:rPr>
        <w:t xml:space="preserve"> Tuesdays and Thursdays, 2:00-3:20pm </w:t>
      </w:r>
      <w:proofErr w:type="spellStart"/>
      <w:r w:rsidRPr="00517595">
        <w:rPr>
          <w:rFonts w:ascii="Calibri" w:hAnsi="Calibri" w:cs="Calibri"/>
        </w:rPr>
        <w:t>Saieh</w:t>
      </w:r>
      <w:proofErr w:type="spellEnd"/>
      <w:r w:rsidRPr="00517595">
        <w:rPr>
          <w:rFonts w:ascii="Calibri" w:hAnsi="Calibri" w:cs="Calibri"/>
        </w:rPr>
        <w:t xml:space="preserve"> 247</w:t>
      </w:r>
    </w:p>
    <w:p w14:paraId="3B989D7D" w14:textId="5A4ADEF0" w:rsidR="008A1F8C" w:rsidRPr="00517595" w:rsidRDefault="008A1F8C">
      <w:pPr>
        <w:rPr>
          <w:rFonts w:ascii="Calibri" w:hAnsi="Calibri" w:cs="Calibri"/>
        </w:rPr>
      </w:pPr>
      <w:r w:rsidRPr="00517595">
        <w:rPr>
          <w:rFonts w:ascii="Calibri" w:hAnsi="Calibri" w:cs="Calibri"/>
          <w:b/>
          <w:bCs/>
        </w:rPr>
        <w:t>Discussion Section:</w:t>
      </w:r>
      <w:r w:rsidRPr="00517595">
        <w:rPr>
          <w:rFonts w:ascii="Calibri" w:hAnsi="Calibri" w:cs="Calibri"/>
        </w:rPr>
        <w:t xml:space="preserve"> Tuesday, 4:30-5:20pm </w:t>
      </w:r>
      <w:proofErr w:type="spellStart"/>
      <w:r w:rsidRPr="00517595">
        <w:rPr>
          <w:rFonts w:ascii="Calibri" w:hAnsi="Calibri" w:cs="Calibri"/>
        </w:rPr>
        <w:t>Saieh</w:t>
      </w:r>
      <w:proofErr w:type="spellEnd"/>
      <w:r w:rsidRPr="00517595">
        <w:rPr>
          <w:rFonts w:ascii="Calibri" w:hAnsi="Calibri" w:cs="Calibri"/>
        </w:rPr>
        <w:t xml:space="preserve"> 247</w:t>
      </w:r>
    </w:p>
    <w:p w14:paraId="76A2B01A" w14:textId="1C8F004F" w:rsidR="008A1F8C" w:rsidRPr="00517595" w:rsidRDefault="009B4456">
      <w:pPr>
        <w:rPr>
          <w:rFonts w:ascii="Calibri" w:hAnsi="Calibri" w:cs="Calibri"/>
        </w:rPr>
      </w:pPr>
      <w:r w:rsidRPr="00517595">
        <w:rPr>
          <w:rFonts w:ascii="Calibri" w:hAnsi="Calibri" w:cs="Calibri"/>
          <w:b/>
          <w:bCs/>
        </w:rPr>
        <w:t>Instructor:</w:t>
      </w:r>
      <w:r w:rsidRPr="00517595">
        <w:rPr>
          <w:rFonts w:ascii="Calibri" w:hAnsi="Calibri" w:cs="Calibri"/>
        </w:rPr>
        <w:t xml:space="preserve"> Rachel </w:t>
      </w:r>
      <w:proofErr w:type="spellStart"/>
      <w:r w:rsidRPr="00517595">
        <w:rPr>
          <w:rFonts w:ascii="Calibri" w:hAnsi="Calibri" w:cs="Calibri"/>
        </w:rPr>
        <w:t>Glennerster</w:t>
      </w:r>
      <w:proofErr w:type="spellEnd"/>
    </w:p>
    <w:p w14:paraId="350B854E" w14:textId="14843468" w:rsidR="009B4456" w:rsidRPr="00517595" w:rsidRDefault="009B4456">
      <w:pPr>
        <w:rPr>
          <w:rFonts w:ascii="Calibri" w:hAnsi="Calibri" w:cs="Calibri"/>
        </w:rPr>
      </w:pPr>
      <w:r w:rsidRPr="00517595">
        <w:rPr>
          <w:rFonts w:ascii="Calibri" w:hAnsi="Calibri" w:cs="Calibri"/>
        </w:rPr>
        <w:tab/>
        <w:t xml:space="preserve">Office: </w:t>
      </w:r>
      <w:proofErr w:type="spellStart"/>
      <w:r w:rsidRPr="00517595">
        <w:rPr>
          <w:rFonts w:ascii="Calibri" w:hAnsi="Calibri" w:cs="Calibri"/>
        </w:rPr>
        <w:t>Saieh</w:t>
      </w:r>
      <w:proofErr w:type="spellEnd"/>
      <w:r w:rsidRPr="00517595">
        <w:rPr>
          <w:rFonts w:ascii="Calibri" w:hAnsi="Calibri" w:cs="Calibri"/>
        </w:rPr>
        <w:t xml:space="preserve"> 432</w:t>
      </w:r>
    </w:p>
    <w:p w14:paraId="2EDB338D" w14:textId="4EEE9789" w:rsidR="009B4456" w:rsidRPr="00517595" w:rsidRDefault="009B4456">
      <w:pPr>
        <w:rPr>
          <w:rFonts w:ascii="Calibri" w:hAnsi="Calibri" w:cs="Calibri"/>
        </w:rPr>
      </w:pPr>
      <w:r w:rsidRPr="00517595">
        <w:rPr>
          <w:rFonts w:ascii="Calibri" w:hAnsi="Calibri" w:cs="Calibri"/>
        </w:rPr>
        <w:tab/>
        <w:t xml:space="preserve">Email: </w:t>
      </w:r>
      <w:hyperlink r:id="rId5" w:history="1">
        <w:r w:rsidRPr="00517595">
          <w:rPr>
            <w:rStyle w:val="Hyperlink"/>
            <w:rFonts w:ascii="Calibri" w:hAnsi="Calibri" w:cs="Calibri"/>
          </w:rPr>
          <w:t>rglennerster@uchicago.edu</w:t>
        </w:r>
      </w:hyperlink>
      <w:r w:rsidRPr="00517595">
        <w:rPr>
          <w:rFonts w:ascii="Calibri" w:hAnsi="Calibri" w:cs="Calibri"/>
        </w:rPr>
        <w:br/>
      </w:r>
      <w:r w:rsidRPr="00517595">
        <w:rPr>
          <w:rFonts w:ascii="Calibri" w:hAnsi="Calibri" w:cs="Calibri"/>
        </w:rPr>
        <w:tab/>
        <w:t xml:space="preserve">Office Hours: </w:t>
      </w:r>
    </w:p>
    <w:p w14:paraId="32383B56" w14:textId="26AB0B3D" w:rsidR="009B4456" w:rsidRPr="00517595" w:rsidRDefault="009B4456">
      <w:pPr>
        <w:rPr>
          <w:rFonts w:ascii="Calibri" w:hAnsi="Calibri" w:cs="Calibri"/>
        </w:rPr>
      </w:pPr>
      <w:r w:rsidRPr="00517595">
        <w:rPr>
          <w:rFonts w:ascii="Calibri" w:hAnsi="Calibri" w:cs="Calibri"/>
          <w:b/>
          <w:bCs/>
        </w:rPr>
        <w:t>Teaching Assistant:</w:t>
      </w:r>
      <w:r w:rsidRPr="00517595">
        <w:rPr>
          <w:rFonts w:ascii="Calibri" w:hAnsi="Calibri" w:cs="Calibri"/>
        </w:rPr>
        <w:t xml:space="preserve"> Tanya </w:t>
      </w:r>
      <w:proofErr w:type="spellStart"/>
      <w:r w:rsidRPr="00517595">
        <w:rPr>
          <w:rFonts w:ascii="Calibri" w:hAnsi="Calibri" w:cs="Calibri"/>
        </w:rPr>
        <w:t>Rajan</w:t>
      </w:r>
      <w:proofErr w:type="spellEnd"/>
    </w:p>
    <w:p w14:paraId="0ADAEF4B" w14:textId="20AF886D" w:rsidR="009B4456" w:rsidRPr="00517595" w:rsidRDefault="009B4456">
      <w:pPr>
        <w:rPr>
          <w:rFonts w:ascii="Calibri" w:hAnsi="Calibri" w:cs="Calibri"/>
        </w:rPr>
      </w:pPr>
      <w:r w:rsidRPr="00517595">
        <w:rPr>
          <w:rFonts w:ascii="Calibri" w:hAnsi="Calibri" w:cs="Calibri"/>
        </w:rPr>
        <w:tab/>
        <w:t xml:space="preserve">Email: </w:t>
      </w:r>
      <w:hyperlink r:id="rId6" w:history="1">
        <w:r w:rsidRPr="00517595">
          <w:rPr>
            <w:rStyle w:val="Hyperlink"/>
            <w:rFonts w:ascii="Calibri" w:hAnsi="Calibri" w:cs="Calibri"/>
          </w:rPr>
          <w:t>tanyar@uchicago.edu</w:t>
        </w:r>
      </w:hyperlink>
    </w:p>
    <w:p w14:paraId="2E34474F" w14:textId="29CCECA7" w:rsidR="009B4456" w:rsidRPr="00517595" w:rsidRDefault="009B4456">
      <w:pPr>
        <w:rPr>
          <w:rFonts w:ascii="Calibri" w:hAnsi="Calibri" w:cs="Calibri"/>
        </w:rPr>
      </w:pPr>
      <w:r w:rsidRPr="00517595">
        <w:rPr>
          <w:rFonts w:ascii="Calibri" w:hAnsi="Calibri" w:cs="Calibri"/>
        </w:rPr>
        <w:tab/>
        <w:t xml:space="preserve">Office Hours: </w:t>
      </w:r>
    </w:p>
    <w:p w14:paraId="359F940B" w14:textId="77777777" w:rsidR="00654BEC" w:rsidRPr="00517595" w:rsidRDefault="00654BEC">
      <w:pPr>
        <w:rPr>
          <w:rFonts w:ascii="Calibri" w:hAnsi="Calibri" w:cs="Calibri"/>
        </w:rPr>
      </w:pPr>
    </w:p>
    <w:p w14:paraId="73DE83C1" w14:textId="45FF2783" w:rsidR="009B4456" w:rsidRPr="00517595" w:rsidRDefault="009B4456">
      <w:pPr>
        <w:rPr>
          <w:rFonts w:ascii="Calibri" w:hAnsi="Calibri" w:cs="Calibri"/>
        </w:rPr>
      </w:pPr>
      <w:r w:rsidRPr="00517595">
        <w:rPr>
          <w:rFonts w:ascii="Calibri" w:hAnsi="Calibri" w:cs="Calibri"/>
          <w:b/>
          <w:bCs/>
        </w:rPr>
        <w:t xml:space="preserve">Course description: </w:t>
      </w:r>
      <w:r w:rsidRPr="00517595">
        <w:rPr>
          <w:rFonts w:ascii="Calibri" w:hAnsi="Calibri" w:cs="Calibri"/>
        </w:rPr>
        <w:t xml:space="preserve">This course is meant to introduce students to the field of development economics, with a strong focus on data analysis. We will investigate the following questions: Why do some countries grow faster than others? </w:t>
      </w:r>
      <w:r w:rsidR="00F538F5" w:rsidRPr="00517595">
        <w:rPr>
          <w:rFonts w:ascii="Calibri" w:hAnsi="Calibri" w:cs="Calibri"/>
        </w:rPr>
        <w:t xml:space="preserve">What does poverty look like and how has it evolved over time? What are the challenges faced by </w:t>
      </w:r>
      <w:proofErr w:type="gramStart"/>
      <w:r w:rsidR="00F538F5" w:rsidRPr="00517595">
        <w:rPr>
          <w:rFonts w:ascii="Calibri" w:hAnsi="Calibri" w:cs="Calibri"/>
        </w:rPr>
        <w:t>low and middle income</w:t>
      </w:r>
      <w:proofErr w:type="gramEnd"/>
      <w:r w:rsidR="00F538F5" w:rsidRPr="00517595">
        <w:rPr>
          <w:rFonts w:ascii="Calibri" w:hAnsi="Calibri" w:cs="Calibri"/>
        </w:rPr>
        <w:t xml:space="preserve"> countries? What drives investment and outcomes in health, education, agriculture, and the private sector? How much do these investments contribute to development? </w:t>
      </w:r>
      <w:r w:rsidRPr="00517595">
        <w:rPr>
          <w:rFonts w:ascii="Calibri" w:hAnsi="Calibri" w:cs="Calibri"/>
        </w:rPr>
        <w:t xml:space="preserve">We will examine these questions by applying the tools of economics to the best available data. In addition to an introduction to development economics, students will get a grounding in different data analysis techniques and how they are applied in practice. They will learn how to critically evaluate data analysis and spot potential biases: is the outcome variable likely to be subject to reporting bias? is there potential selection bias or attrition bias? What techniques are best adapted to addressing these potential biases in the data? </w:t>
      </w:r>
      <w:r w:rsidR="00F538F5" w:rsidRPr="00517595">
        <w:rPr>
          <w:rFonts w:ascii="Calibri" w:hAnsi="Calibri" w:cs="Calibri"/>
        </w:rPr>
        <w:t>The course is meant to provide a survey of topics at the frontier of development economics today as well as the analytical tools necessary to study these areas.</w:t>
      </w:r>
    </w:p>
    <w:p w14:paraId="2647C8EE" w14:textId="77777777" w:rsidR="00654BEC" w:rsidRPr="00517595" w:rsidRDefault="00654BEC" w:rsidP="00654BEC">
      <w:pPr>
        <w:rPr>
          <w:rFonts w:ascii="Calibri" w:hAnsi="Calibri" w:cs="Calibri"/>
        </w:rPr>
      </w:pPr>
    </w:p>
    <w:p w14:paraId="33DC5223" w14:textId="2D0D57BC" w:rsidR="00654BEC" w:rsidRPr="00517595" w:rsidRDefault="00654BEC">
      <w:pPr>
        <w:rPr>
          <w:rFonts w:ascii="Calibri" w:hAnsi="Calibri" w:cs="Calibri"/>
        </w:rPr>
      </w:pPr>
      <w:r w:rsidRPr="00517595">
        <w:rPr>
          <w:rFonts w:ascii="Calibri" w:hAnsi="Calibri" w:cs="Calibri"/>
          <w:b/>
          <w:bCs/>
        </w:rPr>
        <w:t xml:space="preserve">Prerequisites: </w:t>
      </w:r>
      <w:r w:rsidRPr="00517595">
        <w:rPr>
          <w:rFonts w:ascii="Calibri" w:hAnsi="Calibri" w:cs="Calibri"/>
        </w:rPr>
        <w:t>This class is meant for undergraduates who have taken introductory microeconomics (ECON 10000/20000/20010), introductory macroeconomics (ECON 10200/20200/20210), AND introductory econometrics (ECON 11020/21020) courses. Having a foundation in these subjects will be crucial to understanding the material presented in this class, so these prerequisites are required.</w:t>
      </w:r>
    </w:p>
    <w:p w14:paraId="6DB04E15" w14:textId="1FB0795C" w:rsidR="003872BE" w:rsidRPr="00517595" w:rsidRDefault="003872BE">
      <w:pPr>
        <w:rPr>
          <w:rFonts w:ascii="Calibri" w:hAnsi="Calibri" w:cs="Calibri"/>
        </w:rPr>
      </w:pPr>
    </w:p>
    <w:p w14:paraId="502C9078" w14:textId="70750551" w:rsidR="003872BE" w:rsidRPr="00BC5986" w:rsidRDefault="003872BE">
      <w:pPr>
        <w:rPr>
          <w:rFonts w:ascii="Calibri" w:hAnsi="Calibri" w:cs="Calibri"/>
        </w:rPr>
      </w:pPr>
      <w:r w:rsidRPr="00517595">
        <w:rPr>
          <w:rFonts w:ascii="Calibri" w:hAnsi="Calibri" w:cs="Calibri"/>
          <w:b/>
          <w:bCs/>
        </w:rPr>
        <w:t xml:space="preserve">Required readings: </w:t>
      </w:r>
      <w:r w:rsidRPr="00517595">
        <w:rPr>
          <w:rFonts w:ascii="Calibri" w:hAnsi="Calibri" w:cs="Calibri"/>
        </w:rPr>
        <w:t xml:space="preserve">Lecture slides from class and discussion section will be uploaded to Canvas. There is no required textbook for the class, but </w:t>
      </w:r>
      <w:r w:rsidR="00D27D7A" w:rsidRPr="00517595">
        <w:rPr>
          <w:rFonts w:ascii="Calibri" w:hAnsi="Calibri" w:cs="Calibri"/>
          <w:u w:val="single"/>
        </w:rPr>
        <w:t xml:space="preserve">students are expected to read the </w:t>
      </w:r>
      <w:r w:rsidRPr="00517595">
        <w:rPr>
          <w:rFonts w:ascii="Calibri" w:hAnsi="Calibri" w:cs="Calibri"/>
          <w:u w:val="single"/>
        </w:rPr>
        <w:t>starred papers in the reading list below</w:t>
      </w:r>
      <w:r w:rsidR="00D27D7A" w:rsidRPr="00517595">
        <w:rPr>
          <w:rFonts w:ascii="Calibri" w:hAnsi="Calibri" w:cs="Calibri"/>
        </w:rPr>
        <w:t>, which</w:t>
      </w:r>
      <w:r w:rsidRPr="00517595">
        <w:rPr>
          <w:rFonts w:ascii="Calibri" w:hAnsi="Calibri" w:cs="Calibri"/>
        </w:rPr>
        <w:t xml:space="preserve"> will be discussed in class each week. </w:t>
      </w:r>
      <w:r w:rsidR="00BC5986">
        <w:rPr>
          <w:rFonts w:ascii="Calibri" w:hAnsi="Calibri" w:cs="Calibri"/>
        </w:rPr>
        <w:t xml:space="preserve">The book </w:t>
      </w:r>
      <w:r w:rsidR="00BC5986">
        <w:rPr>
          <w:rFonts w:ascii="Calibri" w:hAnsi="Calibri" w:cs="Calibri"/>
          <w:i/>
          <w:iCs/>
        </w:rPr>
        <w:t>Poor Economics</w:t>
      </w:r>
      <w:r w:rsidR="00BC5986">
        <w:rPr>
          <w:rFonts w:ascii="Calibri" w:hAnsi="Calibri" w:cs="Calibri"/>
        </w:rPr>
        <w:t xml:space="preserve"> features on this list several times and is a useful introduction to work in development economics.</w:t>
      </w:r>
    </w:p>
    <w:p w14:paraId="707BBA40" w14:textId="55A51AFD" w:rsidR="003872BE" w:rsidRPr="00517595" w:rsidRDefault="003872BE">
      <w:pPr>
        <w:rPr>
          <w:rFonts w:ascii="Calibri" w:hAnsi="Calibri" w:cs="Calibri"/>
        </w:rPr>
      </w:pPr>
    </w:p>
    <w:p w14:paraId="3A0951EC" w14:textId="4A75A500" w:rsidR="003872BE" w:rsidRPr="00517595" w:rsidRDefault="003872BE">
      <w:pPr>
        <w:rPr>
          <w:rFonts w:ascii="Calibri" w:hAnsi="Calibri" w:cs="Calibri"/>
        </w:rPr>
      </w:pPr>
      <w:r w:rsidRPr="00517595">
        <w:rPr>
          <w:rFonts w:ascii="Calibri" w:hAnsi="Calibri" w:cs="Calibri"/>
          <w:b/>
          <w:bCs/>
        </w:rPr>
        <w:t>Grading:</w:t>
      </w:r>
      <w:r w:rsidRPr="00517595">
        <w:rPr>
          <w:rFonts w:ascii="Calibri" w:hAnsi="Calibri" w:cs="Calibri"/>
        </w:rPr>
        <w:t xml:space="preserve"> Problem sets: 50%, Class participation: </w:t>
      </w:r>
      <w:r w:rsidR="00654BEC" w:rsidRPr="00517595">
        <w:rPr>
          <w:rFonts w:ascii="Calibri" w:hAnsi="Calibri" w:cs="Calibri"/>
        </w:rPr>
        <w:t>10</w:t>
      </w:r>
      <w:r w:rsidRPr="00517595">
        <w:rPr>
          <w:rFonts w:ascii="Calibri" w:hAnsi="Calibri" w:cs="Calibri"/>
        </w:rPr>
        <w:t xml:space="preserve">%, Final exam: </w:t>
      </w:r>
      <w:r w:rsidR="00654BEC" w:rsidRPr="00517595">
        <w:rPr>
          <w:rFonts w:ascii="Calibri" w:hAnsi="Calibri" w:cs="Calibri"/>
        </w:rPr>
        <w:t>4</w:t>
      </w:r>
      <w:r w:rsidRPr="00517595">
        <w:rPr>
          <w:rFonts w:ascii="Calibri" w:hAnsi="Calibri" w:cs="Calibri"/>
        </w:rPr>
        <w:t xml:space="preserve">0% </w:t>
      </w:r>
    </w:p>
    <w:p w14:paraId="1E47DBDA" w14:textId="45C9EE6C" w:rsidR="003E7560" w:rsidRPr="00517595" w:rsidRDefault="003E7560">
      <w:pPr>
        <w:rPr>
          <w:rFonts w:ascii="Calibri" w:hAnsi="Calibri" w:cs="Calibri"/>
        </w:rPr>
      </w:pPr>
    </w:p>
    <w:p w14:paraId="6ECC6FDC" w14:textId="25D54BFD" w:rsidR="003E7560" w:rsidRPr="00517595" w:rsidRDefault="003E7560">
      <w:pPr>
        <w:rPr>
          <w:rFonts w:ascii="Calibri" w:hAnsi="Calibri" w:cs="Calibri"/>
          <w:b/>
          <w:bCs/>
        </w:rPr>
      </w:pPr>
      <w:r w:rsidRPr="00517595">
        <w:rPr>
          <w:rFonts w:ascii="Calibri" w:hAnsi="Calibri" w:cs="Calibri"/>
          <w:b/>
          <w:bCs/>
        </w:rPr>
        <w:t xml:space="preserve">Assignment details: </w:t>
      </w:r>
    </w:p>
    <w:p w14:paraId="02D1017B" w14:textId="4132C152" w:rsidR="003E7560" w:rsidRPr="00517595" w:rsidRDefault="003E7560" w:rsidP="003E7560">
      <w:pPr>
        <w:pStyle w:val="ListParagraph"/>
        <w:numPr>
          <w:ilvl w:val="0"/>
          <w:numId w:val="1"/>
        </w:numPr>
        <w:rPr>
          <w:rFonts w:ascii="Calibri" w:hAnsi="Calibri" w:cs="Calibri"/>
        </w:rPr>
      </w:pPr>
      <w:r w:rsidRPr="00517595">
        <w:rPr>
          <w:rFonts w:ascii="Calibri" w:hAnsi="Calibri" w:cs="Calibri"/>
          <w:u w:val="single"/>
        </w:rPr>
        <w:t>Problem sets:</w:t>
      </w:r>
      <w:r w:rsidRPr="00517595">
        <w:rPr>
          <w:rFonts w:ascii="Calibri" w:hAnsi="Calibri" w:cs="Calibri"/>
        </w:rPr>
        <w:t xml:space="preserve"> We will have 4 problem sets during the quarter, with 2 weeks to do each one. </w:t>
      </w:r>
      <w:r w:rsidR="006D2E58" w:rsidRPr="00517595">
        <w:rPr>
          <w:rFonts w:ascii="Calibri" w:hAnsi="Calibri" w:cs="Calibri"/>
        </w:rPr>
        <w:t xml:space="preserve">Late problem sets will generally not be accepted unless students have contacted </w:t>
      </w:r>
      <w:r w:rsidR="006D2E58" w:rsidRPr="00517595">
        <w:rPr>
          <w:rFonts w:ascii="Calibri" w:hAnsi="Calibri" w:cs="Calibri"/>
        </w:rPr>
        <w:lastRenderedPageBreak/>
        <w:t xml:space="preserve">the professor or TA ahead of time. Students may work in pairs to complete the problem sets. Each pair may turn in one problem set submission between the two of them. Assignments that require coding should also include the code used to generate answers to the problem sets (either in the language it was coded in or as a PDF).  </w:t>
      </w:r>
    </w:p>
    <w:p w14:paraId="6F3F74C4" w14:textId="1E917727" w:rsidR="009841AC" w:rsidRPr="00517595" w:rsidRDefault="009841AC" w:rsidP="003E7560">
      <w:pPr>
        <w:pStyle w:val="ListParagraph"/>
        <w:numPr>
          <w:ilvl w:val="0"/>
          <w:numId w:val="1"/>
        </w:numPr>
        <w:rPr>
          <w:rFonts w:ascii="Calibri" w:hAnsi="Calibri" w:cs="Calibri"/>
        </w:rPr>
      </w:pPr>
      <w:r w:rsidRPr="00517595">
        <w:rPr>
          <w:rFonts w:ascii="Calibri" w:hAnsi="Calibri" w:cs="Calibri"/>
          <w:u w:val="single"/>
        </w:rPr>
        <w:t>Class participation:</w:t>
      </w:r>
      <w:r w:rsidRPr="00517595">
        <w:rPr>
          <w:rFonts w:ascii="Calibri" w:hAnsi="Calibri" w:cs="Calibri"/>
        </w:rPr>
        <w:t xml:space="preserve"> Students</w:t>
      </w:r>
      <w:r w:rsidR="00E94ABE" w:rsidRPr="00517595">
        <w:rPr>
          <w:rFonts w:ascii="Calibri" w:hAnsi="Calibri" w:cs="Calibri"/>
        </w:rPr>
        <w:t xml:space="preserve"> are expected to participate in class by answering questions or asking questions of their own. Students should</w:t>
      </w:r>
      <w:r w:rsidRPr="00517595">
        <w:rPr>
          <w:rFonts w:ascii="Calibri" w:hAnsi="Calibri" w:cs="Calibri"/>
        </w:rPr>
        <w:t xml:space="preserve"> read the starred papers in the reading list below</w:t>
      </w:r>
      <w:r w:rsidR="00E94ABE" w:rsidRPr="00517595">
        <w:rPr>
          <w:rFonts w:ascii="Calibri" w:hAnsi="Calibri" w:cs="Calibri"/>
        </w:rPr>
        <w:t>, which should provide them a basis for in-class discussion.</w:t>
      </w:r>
    </w:p>
    <w:p w14:paraId="4D94E66A" w14:textId="7D22A15F" w:rsidR="00E94ABE" w:rsidRPr="00517595" w:rsidRDefault="00E94ABE" w:rsidP="003E7560">
      <w:pPr>
        <w:pStyle w:val="ListParagraph"/>
        <w:numPr>
          <w:ilvl w:val="0"/>
          <w:numId w:val="1"/>
        </w:numPr>
        <w:rPr>
          <w:rFonts w:ascii="Calibri" w:hAnsi="Calibri" w:cs="Calibri"/>
        </w:rPr>
      </w:pPr>
      <w:r w:rsidRPr="00517595">
        <w:rPr>
          <w:rFonts w:ascii="Calibri" w:hAnsi="Calibri" w:cs="Calibri"/>
          <w:u w:val="single"/>
        </w:rPr>
        <w:t>Final exam:</w:t>
      </w:r>
      <w:r w:rsidR="00CD624D">
        <w:rPr>
          <w:rFonts w:ascii="Calibri" w:hAnsi="Calibri" w:cs="Calibri"/>
        </w:rPr>
        <w:t xml:space="preserve"> </w:t>
      </w:r>
      <w:r w:rsidR="00CD624D" w:rsidRPr="00CD624D">
        <w:rPr>
          <w:rFonts w:ascii="Calibri" w:hAnsi="Calibri" w:cs="Calibri"/>
        </w:rPr>
        <w:t xml:space="preserve">This will be a </w:t>
      </w:r>
      <w:proofErr w:type="gramStart"/>
      <w:r w:rsidR="00CD624D" w:rsidRPr="00CD624D">
        <w:rPr>
          <w:rFonts w:ascii="Calibri" w:hAnsi="Calibri" w:cs="Calibri"/>
        </w:rPr>
        <w:t>1.5 hour</w:t>
      </w:r>
      <w:proofErr w:type="gramEnd"/>
      <w:r w:rsidR="00CD624D" w:rsidRPr="00CD624D">
        <w:rPr>
          <w:rFonts w:ascii="Calibri" w:hAnsi="Calibri" w:cs="Calibri"/>
        </w:rPr>
        <w:t xml:space="preserve"> exam held during finals week. We will update the syllabus with the specific date and time when we know more from the registrar.</w:t>
      </w:r>
    </w:p>
    <w:p w14:paraId="568FACDB" w14:textId="54E110E9" w:rsidR="008C1E5C" w:rsidRPr="00517595" w:rsidRDefault="008C1E5C" w:rsidP="008C1E5C">
      <w:pPr>
        <w:rPr>
          <w:rFonts w:ascii="Calibri" w:hAnsi="Calibri" w:cs="Calibri"/>
        </w:rPr>
      </w:pPr>
    </w:p>
    <w:p w14:paraId="3B437E72" w14:textId="77777777" w:rsidR="00FB087F" w:rsidRPr="00517595" w:rsidRDefault="00FB087F" w:rsidP="00FB087F">
      <w:pPr>
        <w:rPr>
          <w:rFonts w:ascii="Calibri" w:hAnsi="Calibri" w:cs="Calibri"/>
        </w:rPr>
      </w:pPr>
      <w:r w:rsidRPr="00517595">
        <w:rPr>
          <w:rFonts w:ascii="Calibri" w:hAnsi="Calibri" w:cs="Calibri"/>
          <w:b/>
          <w:bCs/>
        </w:rPr>
        <w:t>Zoom Policies:</w:t>
      </w:r>
      <w:r w:rsidRPr="00517595">
        <w:rPr>
          <w:rFonts w:ascii="Calibri" w:hAnsi="Calibri" w:cs="Calibri"/>
        </w:rPr>
        <w:t xml:space="preserve"> When class is remote, in order to foster a collaborative learning environment, we ask that everyone keep their cameras on. Since part of class grades are participation-based, we ask that people regularly contribute and engage during the lecture. If you cannot keep your video on for any reason, please let us know and we will make sure to accommodate this. </w:t>
      </w:r>
    </w:p>
    <w:p w14:paraId="2756BC73" w14:textId="77777777" w:rsidR="00FB087F" w:rsidRPr="00517595" w:rsidRDefault="00FB087F" w:rsidP="00FB087F">
      <w:pPr>
        <w:rPr>
          <w:rFonts w:ascii="Calibri" w:hAnsi="Calibri" w:cs="Calibri"/>
          <w:b/>
          <w:bCs/>
        </w:rPr>
      </w:pPr>
    </w:p>
    <w:p w14:paraId="458843DF" w14:textId="77777777" w:rsidR="00FB087F" w:rsidRPr="00517595" w:rsidRDefault="00FB087F" w:rsidP="00FB087F">
      <w:pPr>
        <w:rPr>
          <w:rFonts w:ascii="Calibri" w:hAnsi="Calibri" w:cs="Calibri"/>
        </w:rPr>
      </w:pPr>
      <w:r w:rsidRPr="00517595">
        <w:rPr>
          <w:rFonts w:ascii="Calibri" w:hAnsi="Calibri" w:cs="Calibri"/>
          <w:b/>
          <w:bCs/>
        </w:rPr>
        <w:t>COVID-19 Policies for In-Person Classes:</w:t>
      </w:r>
      <w:r w:rsidRPr="00517595">
        <w:rPr>
          <w:rFonts w:ascii="Calibri" w:hAnsi="Calibri" w:cs="Calibri"/>
        </w:rPr>
        <w:t xml:space="preserve"> When class is in person, as per university requirements, masks must be worn. Presenters may temporarily lower masks to be heard if students have trouble hearing the lectures. Classes will not be recorded. If you are required to miss class due to COVID-19-related reasons, please inform the professor and TA of your absence and we are happy to make alternative arrangements. </w:t>
      </w:r>
    </w:p>
    <w:p w14:paraId="68522E68" w14:textId="33CB34AF" w:rsidR="003E7560" w:rsidRPr="00517595" w:rsidRDefault="003E7560">
      <w:pPr>
        <w:rPr>
          <w:rFonts w:ascii="Calibri" w:hAnsi="Calibri" w:cs="Calibri"/>
        </w:rPr>
      </w:pPr>
    </w:p>
    <w:p w14:paraId="230A51F4" w14:textId="239823BD" w:rsidR="00A1719B" w:rsidRPr="00517595" w:rsidRDefault="003E7560">
      <w:pPr>
        <w:rPr>
          <w:rFonts w:ascii="Calibri" w:hAnsi="Calibri" w:cs="Calibri"/>
          <w:b/>
          <w:bCs/>
        </w:rPr>
      </w:pPr>
      <w:r w:rsidRPr="00517595">
        <w:rPr>
          <w:rFonts w:ascii="Calibri" w:hAnsi="Calibri" w:cs="Calibri"/>
          <w:b/>
          <w:bCs/>
        </w:rPr>
        <w:t xml:space="preserve">Tentative Schedule: </w:t>
      </w:r>
    </w:p>
    <w:p w14:paraId="1E9FBE7D" w14:textId="58691EB1" w:rsidR="00CF3303" w:rsidRPr="00517595" w:rsidRDefault="00CF3303">
      <w:pPr>
        <w:rPr>
          <w:rFonts w:ascii="Calibri" w:hAnsi="Calibri" w:cs="Calibri"/>
        </w:rPr>
      </w:pPr>
      <w:r w:rsidRPr="00517595">
        <w:rPr>
          <w:rFonts w:ascii="Calibri" w:hAnsi="Calibri" w:cs="Calibri"/>
        </w:rPr>
        <w:t xml:space="preserve">This schedule is subject to revision </w:t>
      </w:r>
      <w:r w:rsidR="00DF6EDB" w:rsidRPr="00517595">
        <w:rPr>
          <w:rFonts w:ascii="Calibri" w:hAnsi="Calibri" w:cs="Calibri"/>
        </w:rPr>
        <w:t>as the quarter progresses. Note that TA sections will complement and add to in class materials to give students a deeper understanding of the topics covered---it is highly recommended that everyone attend</w:t>
      </w:r>
      <w:r w:rsidR="00886EE7" w:rsidRPr="00517595">
        <w:rPr>
          <w:rFonts w:ascii="Calibri" w:hAnsi="Calibri" w:cs="Calibri"/>
        </w:rPr>
        <w:t>.</w:t>
      </w:r>
    </w:p>
    <w:p w14:paraId="5F94C581" w14:textId="77777777" w:rsidR="00F460A2" w:rsidRPr="00517595" w:rsidRDefault="00F460A2">
      <w:pPr>
        <w:rPr>
          <w:rFonts w:ascii="Calibri" w:hAnsi="Calibri" w:cs="Calibri"/>
          <w:b/>
          <w:bCs/>
        </w:rPr>
      </w:pPr>
    </w:p>
    <w:tbl>
      <w:tblPr>
        <w:tblStyle w:val="TableGrid"/>
        <w:tblW w:w="9445" w:type="dxa"/>
        <w:tblLook w:val="04A0" w:firstRow="1" w:lastRow="0" w:firstColumn="1" w:lastColumn="0" w:noHBand="0" w:noVBand="1"/>
      </w:tblPr>
      <w:tblGrid>
        <w:gridCol w:w="1790"/>
        <w:gridCol w:w="2075"/>
        <w:gridCol w:w="2610"/>
        <w:gridCol w:w="2970"/>
      </w:tblGrid>
      <w:tr w:rsidR="00CF3303" w:rsidRPr="00517595" w14:paraId="5E301282" w14:textId="77777777" w:rsidTr="00CF3303">
        <w:trPr>
          <w:trHeight w:val="413"/>
        </w:trPr>
        <w:tc>
          <w:tcPr>
            <w:tcW w:w="1790" w:type="dxa"/>
          </w:tcPr>
          <w:p w14:paraId="14E5418D" w14:textId="50B8CAB4" w:rsidR="00CF3303" w:rsidRPr="00517595" w:rsidRDefault="00CF3303">
            <w:pPr>
              <w:rPr>
                <w:rFonts w:ascii="Calibri" w:hAnsi="Calibri" w:cs="Calibri"/>
                <w:b/>
                <w:bCs/>
              </w:rPr>
            </w:pPr>
          </w:p>
        </w:tc>
        <w:tc>
          <w:tcPr>
            <w:tcW w:w="2075" w:type="dxa"/>
          </w:tcPr>
          <w:p w14:paraId="1B4791EC" w14:textId="0EA617A1" w:rsidR="00CF3303" w:rsidRPr="00517595" w:rsidRDefault="00CF3303">
            <w:pPr>
              <w:rPr>
                <w:rFonts w:ascii="Calibri" w:hAnsi="Calibri" w:cs="Calibri"/>
                <w:b/>
                <w:bCs/>
              </w:rPr>
            </w:pPr>
            <w:r w:rsidRPr="00517595">
              <w:rPr>
                <w:rFonts w:ascii="Calibri" w:hAnsi="Calibri" w:cs="Calibri"/>
                <w:b/>
                <w:bCs/>
              </w:rPr>
              <w:t>Section</w:t>
            </w:r>
          </w:p>
        </w:tc>
        <w:tc>
          <w:tcPr>
            <w:tcW w:w="2610" w:type="dxa"/>
          </w:tcPr>
          <w:p w14:paraId="23B5CFE5" w14:textId="53AADC42" w:rsidR="00CF3303" w:rsidRPr="00517595" w:rsidRDefault="00CF3303">
            <w:pPr>
              <w:rPr>
                <w:rFonts w:ascii="Calibri" w:hAnsi="Calibri" w:cs="Calibri"/>
                <w:b/>
                <w:bCs/>
              </w:rPr>
            </w:pPr>
            <w:r w:rsidRPr="00517595">
              <w:rPr>
                <w:rFonts w:ascii="Calibri" w:hAnsi="Calibri" w:cs="Calibri"/>
                <w:b/>
                <w:bCs/>
              </w:rPr>
              <w:t>Lecture 1 (Tue)</w:t>
            </w:r>
          </w:p>
        </w:tc>
        <w:tc>
          <w:tcPr>
            <w:tcW w:w="2970" w:type="dxa"/>
          </w:tcPr>
          <w:p w14:paraId="10F550C5" w14:textId="5F521C89" w:rsidR="00CF3303" w:rsidRPr="00517595" w:rsidRDefault="00CF3303">
            <w:pPr>
              <w:rPr>
                <w:rFonts w:ascii="Calibri" w:hAnsi="Calibri" w:cs="Calibri"/>
                <w:b/>
                <w:bCs/>
              </w:rPr>
            </w:pPr>
            <w:r w:rsidRPr="00517595">
              <w:rPr>
                <w:rFonts w:ascii="Calibri" w:hAnsi="Calibri" w:cs="Calibri"/>
                <w:b/>
                <w:bCs/>
              </w:rPr>
              <w:t>Lecture 2 (Th)</w:t>
            </w:r>
          </w:p>
        </w:tc>
      </w:tr>
      <w:tr w:rsidR="00CF3303" w:rsidRPr="00517595" w14:paraId="38CBA074" w14:textId="77777777" w:rsidTr="00CF3303">
        <w:tc>
          <w:tcPr>
            <w:tcW w:w="1790" w:type="dxa"/>
          </w:tcPr>
          <w:p w14:paraId="22F25CB2" w14:textId="10CAF6B2" w:rsidR="00CF3303" w:rsidRPr="00517595" w:rsidRDefault="00CF3303">
            <w:pPr>
              <w:rPr>
                <w:rFonts w:ascii="Calibri" w:hAnsi="Calibri" w:cs="Calibri"/>
              </w:rPr>
            </w:pPr>
            <w:r w:rsidRPr="00517595">
              <w:rPr>
                <w:rFonts w:ascii="Calibri" w:hAnsi="Calibri" w:cs="Calibri"/>
              </w:rPr>
              <w:t xml:space="preserve">Week 1 </w:t>
            </w:r>
          </w:p>
        </w:tc>
        <w:tc>
          <w:tcPr>
            <w:tcW w:w="2075" w:type="dxa"/>
            <w:vMerge w:val="restart"/>
            <w:vAlign w:val="center"/>
          </w:tcPr>
          <w:p w14:paraId="7542DDDD" w14:textId="18E64F44" w:rsidR="00CF3303" w:rsidRPr="00517595" w:rsidRDefault="00CF3303" w:rsidP="00D14D03">
            <w:pPr>
              <w:jc w:val="center"/>
              <w:rPr>
                <w:rFonts w:ascii="Calibri" w:hAnsi="Calibri" w:cs="Calibri"/>
              </w:rPr>
            </w:pPr>
            <w:r w:rsidRPr="00517595">
              <w:rPr>
                <w:rFonts w:ascii="Calibri" w:hAnsi="Calibri" w:cs="Calibri"/>
              </w:rPr>
              <w:t>I - Patterns in development</w:t>
            </w:r>
          </w:p>
        </w:tc>
        <w:tc>
          <w:tcPr>
            <w:tcW w:w="2610" w:type="dxa"/>
          </w:tcPr>
          <w:p w14:paraId="214662EB" w14:textId="008E1367" w:rsidR="00CF3303" w:rsidRPr="00517595" w:rsidRDefault="00CF3303">
            <w:pPr>
              <w:rPr>
                <w:rFonts w:ascii="Calibri" w:hAnsi="Calibri" w:cs="Calibri"/>
              </w:rPr>
            </w:pPr>
            <w:r w:rsidRPr="00517595">
              <w:rPr>
                <w:rFonts w:ascii="Calibri" w:hAnsi="Calibri" w:cs="Calibri"/>
              </w:rPr>
              <w:t>Trends in development</w:t>
            </w:r>
          </w:p>
        </w:tc>
        <w:tc>
          <w:tcPr>
            <w:tcW w:w="2970" w:type="dxa"/>
          </w:tcPr>
          <w:p w14:paraId="244DA01F" w14:textId="700BC8BA" w:rsidR="00CF3303" w:rsidRPr="00517595" w:rsidRDefault="007F2F50">
            <w:pPr>
              <w:rPr>
                <w:rFonts w:ascii="Calibri" w:hAnsi="Calibri" w:cs="Calibri"/>
              </w:rPr>
            </w:pPr>
            <w:r w:rsidRPr="00517595">
              <w:rPr>
                <w:rFonts w:ascii="Calibri" w:hAnsi="Calibri" w:cs="Calibri"/>
              </w:rPr>
              <w:t>Growth theory</w:t>
            </w:r>
          </w:p>
        </w:tc>
      </w:tr>
      <w:tr w:rsidR="00CF3303" w:rsidRPr="00517595" w14:paraId="5B07BC31" w14:textId="77777777" w:rsidTr="00CF3303">
        <w:tc>
          <w:tcPr>
            <w:tcW w:w="1790" w:type="dxa"/>
          </w:tcPr>
          <w:p w14:paraId="791F71C9" w14:textId="4F8A6783" w:rsidR="00CF3303" w:rsidRPr="00517595" w:rsidRDefault="00CF3303">
            <w:pPr>
              <w:rPr>
                <w:rFonts w:ascii="Calibri" w:hAnsi="Calibri" w:cs="Calibri"/>
              </w:rPr>
            </w:pPr>
            <w:r w:rsidRPr="00517595">
              <w:rPr>
                <w:rFonts w:ascii="Calibri" w:hAnsi="Calibri" w:cs="Calibri"/>
              </w:rPr>
              <w:t>Week 2</w:t>
            </w:r>
          </w:p>
        </w:tc>
        <w:tc>
          <w:tcPr>
            <w:tcW w:w="2075" w:type="dxa"/>
            <w:vMerge/>
            <w:vAlign w:val="center"/>
          </w:tcPr>
          <w:p w14:paraId="465D130C" w14:textId="77777777" w:rsidR="00CF3303" w:rsidRPr="00517595" w:rsidRDefault="00CF3303" w:rsidP="00D14D03">
            <w:pPr>
              <w:jc w:val="center"/>
              <w:rPr>
                <w:rFonts w:ascii="Calibri" w:hAnsi="Calibri" w:cs="Calibri"/>
              </w:rPr>
            </w:pPr>
          </w:p>
        </w:tc>
        <w:tc>
          <w:tcPr>
            <w:tcW w:w="2610" w:type="dxa"/>
          </w:tcPr>
          <w:p w14:paraId="7BB083E7" w14:textId="0F70CFD6" w:rsidR="00CF3303" w:rsidRPr="00517595" w:rsidRDefault="00A03BED">
            <w:pPr>
              <w:rPr>
                <w:rFonts w:ascii="Calibri" w:hAnsi="Calibri" w:cs="Calibri"/>
              </w:rPr>
            </w:pPr>
            <w:r w:rsidRPr="00517595">
              <w:rPr>
                <w:rFonts w:ascii="Calibri" w:hAnsi="Calibri" w:cs="Calibri"/>
              </w:rPr>
              <w:t>Guest lecture on convergence – Michael Kremer</w:t>
            </w:r>
          </w:p>
        </w:tc>
        <w:tc>
          <w:tcPr>
            <w:tcW w:w="2970" w:type="dxa"/>
          </w:tcPr>
          <w:p w14:paraId="3DC13F3C" w14:textId="26C070E8" w:rsidR="00CF3303" w:rsidRPr="00517595" w:rsidRDefault="009302C3">
            <w:pPr>
              <w:rPr>
                <w:rFonts w:ascii="Calibri" w:hAnsi="Calibri" w:cs="Calibri"/>
              </w:rPr>
            </w:pPr>
            <w:r>
              <w:rPr>
                <w:rFonts w:ascii="Calibri" w:hAnsi="Calibri" w:cs="Calibri"/>
              </w:rPr>
              <w:t>History of thought in development</w:t>
            </w:r>
          </w:p>
        </w:tc>
      </w:tr>
      <w:tr w:rsidR="00CF3303" w:rsidRPr="00517595" w14:paraId="605F4E86" w14:textId="77777777" w:rsidTr="00CF3303">
        <w:tc>
          <w:tcPr>
            <w:tcW w:w="1790" w:type="dxa"/>
          </w:tcPr>
          <w:p w14:paraId="7142DD8C" w14:textId="15F5540E" w:rsidR="00CF3303" w:rsidRPr="00517595" w:rsidRDefault="00CF3303">
            <w:pPr>
              <w:rPr>
                <w:rFonts w:ascii="Calibri" w:hAnsi="Calibri" w:cs="Calibri"/>
              </w:rPr>
            </w:pPr>
            <w:r w:rsidRPr="00517595">
              <w:rPr>
                <w:rFonts w:ascii="Calibri" w:hAnsi="Calibri" w:cs="Calibri"/>
              </w:rPr>
              <w:t>Week 3</w:t>
            </w:r>
          </w:p>
        </w:tc>
        <w:tc>
          <w:tcPr>
            <w:tcW w:w="2075" w:type="dxa"/>
            <w:vMerge w:val="restart"/>
            <w:vAlign w:val="center"/>
          </w:tcPr>
          <w:p w14:paraId="2D3A2C76" w14:textId="096CFB49" w:rsidR="00CF3303" w:rsidRPr="00517595" w:rsidRDefault="00CF3303" w:rsidP="00D14D03">
            <w:pPr>
              <w:jc w:val="center"/>
              <w:rPr>
                <w:rFonts w:ascii="Calibri" w:hAnsi="Calibri" w:cs="Calibri"/>
              </w:rPr>
            </w:pPr>
            <w:r w:rsidRPr="00517595">
              <w:rPr>
                <w:rFonts w:ascii="Calibri" w:hAnsi="Calibri" w:cs="Calibri"/>
              </w:rPr>
              <w:t>II - Microeconomic Foundations of Development</w:t>
            </w:r>
          </w:p>
        </w:tc>
        <w:tc>
          <w:tcPr>
            <w:tcW w:w="2610" w:type="dxa"/>
          </w:tcPr>
          <w:p w14:paraId="2BC87439" w14:textId="35F40E00" w:rsidR="00CF3303" w:rsidRPr="00517595" w:rsidRDefault="00CF3303">
            <w:pPr>
              <w:rPr>
                <w:rFonts w:ascii="Calibri" w:hAnsi="Calibri" w:cs="Calibri"/>
              </w:rPr>
            </w:pPr>
            <w:r w:rsidRPr="00517595">
              <w:rPr>
                <w:rFonts w:ascii="Calibri" w:hAnsi="Calibri" w:cs="Calibri"/>
              </w:rPr>
              <w:t>Returns to education</w:t>
            </w:r>
          </w:p>
        </w:tc>
        <w:tc>
          <w:tcPr>
            <w:tcW w:w="2970" w:type="dxa"/>
          </w:tcPr>
          <w:p w14:paraId="441F81E1" w14:textId="0F206815" w:rsidR="00CF3303" w:rsidRPr="00517595" w:rsidRDefault="00CF3303">
            <w:pPr>
              <w:rPr>
                <w:rFonts w:ascii="Calibri" w:hAnsi="Calibri" w:cs="Calibri"/>
              </w:rPr>
            </w:pPr>
            <w:r w:rsidRPr="00517595">
              <w:rPr>
                <w:rFonts w:ascii="Calibri" w:hAnsi="Calibri" w:cs="Calibri"/>
              </w:rPr>
              <w:t>Measuring and evaluating educational interventions</w:t>
            </w:r>
          </w:p>
        </w:tc>
      </w:tr>
      <w:tr w:rsidR="00CF3303" w:rsidRPr="00517595" w14:paraId="26410EFE" w14:textId="77777777" w:rsidTr="00CF3303">
        <w:tc>
          <w:tcPr>
            <w:tcW w:w="1790" w:type="dxa"/>
          </w:tcPr>
          <w:p w14:paraId="5575E077" w14:textId="3A44579D" w:rsidR="00CF3303" w:rsidRPr="00517595" w:rsidRDefault="00CF3303">
            <w:pPr>
              <w:rPr>
                <w:rFonts w:ascii="Calibri" w:hAnsi="Calibri" w:cs="Calibri"/>
              </w:rPr>
            </w:pPr>
            <w:r w:rsidRPr="00517595">
              <w:rPr>
                <w:rFonts w:ascii="Calibri" w:hAnsi="Calibri" w:cs="Calibri"/>
              </w:rPr>
              <w:t>Week 4</w:t>
            </w:r>
          </w:p>
        </w:tc>
        <w:tc>
          <w:tcPr>
            <w:tcW w:w="2075" w:type="dxa"/>
            <w:vMerge/>
            <w:vAlign w:val="center"/>
          </w:tcPr>
          <w:p w14:paraId="26310ABA" w14:textId="535CB253" w:rsidR="00CF3303" w:rsidRPr="00517595" w:rsidRDefault="00CF3303" w:rsidP="00D14D03">
            <w:pPr>
              <w:jc w:val="center"/>
              <w:rPr>
                <w:rFonts w:ascii="Calibri" w:hAnsi="Calibri" w:cs="Calibri"/>
              </w:rPr>
            </w:pPr>
          </w:p>
        </w:tc>
        <w:tc>
          <w:tcPr>
            <w:tcW w:w="2610" w:type="dxa"/>
          </w:tcPr>
          <w:p w14:paraId="42753EB6" w14:textId="26320C3C" w:rsidR="00CF3303" w:rsidRPr="00517595" w:rsidRDefault="00CF3303">
            <w:pPr>
              <w:rPr>
                <w:rFonts w:ascii="Calibri" w:hAnsi="Calibri" w:cs="Calibri"/>
              </w:rPr>
            </w:pPr>
            <w:r w:rsidRPr="00517595">
              <w:rPr>
                <w:rFonts w:ascii="Calibri" w:hAnsi="Calibri" w:cs="Calibri"/>
              </w:rPr>
              <w:t>Pricing and incentives in health</w:t>
            </w:r>
          </w:p>
        </w:tc>
        <w:tc>
          <w:tcPr>
            <w:tcW w:w="2970" w:type="dxa"/>
          </w:tcPr>
          <w:p w14:paraId="26F3AE5A" w14:textId="673A0D24" w:rsidR="00CF3303" w:rsidRPr="00517595" w:rsidRDefault="00CF3303">
            <w:pPr>
              <w:rPr>
                <w:rFonts w:ascii="Calibri" w:hAnsi="Calibri" w:cs="Calibri"/>
              </w:rPr>
            </w:pPr>
            <w:r w:rsidRPr="00517595">
              <w:rPr>
                <w:rFonts w:ascii="Calibri" w:hAnsi="Calibri" w:cs="Calibri"/>
              </w:rPr>
              <w:t>Behavioral explanations of health</w:t>
            </w:r>
          </w:p>
        </w:tc>
      </w:tr>
      <w:tr w:rsidR="00CF3303" w:rsidRPr="00517595" w14:paraId="24D5A885" w14:textId="77777777" w:rsidTr="00CF3303">
        <w:tc>
          <w:tcPr>
            <w:tcW w:w="1790" w:type="dxa"/>
          </w:tcPr>
          <w:p w14:paraId="750963B2" w14:textId="3D4CF178" w:rsidR="00CF3303" w:rsidRPr="00517595" w:rsidRDefault="00CF3303">
            <w:pPr>
              <w:rPr>
                <w:rFonts w:ascii="Calibri" w:hAnsi="Calibri" w:cs="Calibri"/>
              </w:rPr>
            </w:pPr>
            <w:r w:rsidRPr="00517595">
              <w:rPr>
                <w:rFonts w:ascii="Calibri" w:hAnsi="Calibri" w:cs="Calibri"/>
              </w:rPr>
              <w:t>Week 5</w:t>
            </w:r>
          </w:p>
        </w:tc>
        <w:tc>
          <w:tcPr>
            <w:tcW w:w="2075" w:type="dxa"/>
            <w:vMerge/>
            <w:vAlign w:val="center"/>
          </w:tcPr>
          <w:p w14:paraId="0442885F" w14:textId="77777777" w:rsidR="00CF3303" w:rsidRPr="00517595" w:rsidRDefault="00CF3303" w:rsidP="00D14D03">
            <w:pPr>
              <w:jc w:val="center"/>
              <w:rPr>
                <w:rFonts w:ascii="Calibri" w:hAnsi="Calibri" w:cs="Calibri"/>
              </w:rPr>
            </w:pPr>
          </w:p>
        </w:tc>
        <w:tc>
          <w:tcPr>
            <w:tcW w:w="2610" w:type="dxa"/>
          </w:tcPr>
          <w:p w14:paraId="07765CC9" w14:textId="61715341" w:rsidR="00CF3303" w:rsidRPr="00517595" w:rsidRDefault="00CF3303">
            <w:pPr>
              <w:rPr>
                <w:rFonts w:ascii="Calibri" w:hAnsi="Calibri" w:cs="Calibri"/>
              </w:rPr>
            </w:pPr>
            <w:r w:rsidRPr="00517595">
              <w:rPr>
                <w:rFonts w:ascii="Calibri" w:hAnsi="Calibri" w:cs="Calibri"/>
              </w:rPr>
              <w:t xml:space="preserve">Risk </w:t>
            </w:r>
            <w:r w:rsidR="00FB087F" w:rsidRPr="00517595">
              <w:rPr>
                <w:rFonts w:ascii="Calibri" w:hAnsi="Calibri" w:cs="Calibri"/>
              </w:rPr>
              <w:t xml:space="preserve">and </w:t>
            </w:r>
            <w:r w:rsidRPr="00517595">
              <w:rPr>
                <w:rFonts w:ascii="Calibri" w:hAnsi="Calibri" w:cs="Calibri"/>
              </w:rPr>
              <w:t>agriculture</w:t>
            </w:r>
          </w:p>
        </w:tc>
        <w:tc>
          <w:tcPr>
            <w:tcW w:w="2970" w:type="dxa"/>
          </w:tcPr>
          <w:p w14:paraId="62D24E4E" w14:textId="6196E2F3" w:rsidR="00CF3303" w:rsidRPr="00517595" w:rsidRDefault="00FB087F">
            <w:pPr>
              <w:rPr>
                <w:rFonts w:ascii="Calibri" w:hAnsi="Calibri" w:cs="Calibri"/>
              </w:rPr>
            </w:pPr>
            <w:r w:rsidRPr="00517595">
              <w:rPr>
                <w:rFonts w:ascii="Calibri" w:hAnsi="Calibri" w:cs="Calibri"/>
              </w:rPr>
              <w:t>Information</w:t>
            </w:r>
            <w:r w:rsidR="00CF3303" w:rsidRPr="00517595">
              <w:rPr>
                <w:rFonts w:ascii="Calibri" w:hAnsi="Calibri" w:cs="Calibri"/>
              </w:rPr>
              <w:t xml:space="preserve"> </w:t>
            </w:r>
            <w:r w:rsidRPr="00517595">
              <w:rPr>
                <w:rFonts w:ascii="Calibri" w:hAnsi="Calibri" w:cs="Calibri"/>
              </w:rPr>
              <w:t xml:space="preserve">and </w:t>
            </w:r>
            <w:r w:rsidR="00CF3303" w:rsidRPr="00517595">
              <w:rPr>
                <w:rFonts w:ascii="Calibri" w:hAnsi="Calibri" w:cs="Calibri"/>
              </w:rPr>
              <w:t>agriculture</w:t>
            </w:r>
          </w:p>
        </w:tc>
      </w:tr>
      <w:tr w:rsidR="00CF3303" w:rsidRPr="00517595" w14:paraId="31CD867B" w14:textId="77777777" w:rsidTr="00CF3303">
        <w:tc>
          <w:tcPr>
            <w:tcW w:w="1790" w:type="dxa"/>
          </w:tcPr>
          <w:p w14:paraId="28B7A1A4" w14:textId="604EB278" w:rsidR="00CF3303" w:rsidRPr="00517595" w:rsidRDefault="00CF3303">
            <w:pPr>
              <w:rPr>
                <w:rFonts w:ascii="Calibri" w:hAnsi="Calibri" w:cs="Calibri"/>
              </w:rPr>
            </w:pPr>
            <w:r w:rsidRPr="00517595">
              <w:rPr>
                <w:rFonts w:ascii="Calibri" w:hAnsi="Calibri" w:cs="Calibri"/>
              </w:rPr>
              <w:t>Week 6</w:t>
            </w:r>
          </w:p>
        </w:tc>
        <w:tc>
          <w:tcPr>
            <w:tcW w:w="2075" w:type="dxa"/>
            <w:vMerge/>
            <w:vAlign w:val="center"/>
          </w:tcPr>
          <w:p w14:paraId="27C0C900" w14:textId="77777777" w:rsidR="00CF3303" w:rsidRPr="00517595" w:rsidRDefault="00CF3303" w:rsidP="00D14D03">
            <w:pPr>
              <w:jc w:val="center"/>
              <w:rPr>
                <w:rFonts w:ascii="Calibri" w:hAnsi="Calibri" w:cs="Calibri"/>
              </w:rPr>
            </w:pPr>
          </w:p>
        </w:tc>
        <w:tc>
          <w:tcPr>
            <w:tcW w:w="2610" w:type="dxa"/>
          </w:tcPr>
          <w:p w14:paraId="29EBD639" w14:textId="2AB969F8" w:rsidR="00CF3303" w:rsidRPr="00517595" w:rsidRDefault="00CF3303">
            <w:pPr>
              <w:rPr>
                <w:rFonts w:ascii="Calibri" w:hAnsi="Calibri" w:cs="Calibri"/>
              </w:rPr>
            </w:pPr>
            <w:r w:rsidRPr="00517595">
              <w:rPr>
                <w:rFonts w:ascii="Calibri" w:hAnsi="Calibri" w:cs="Calibri"/>
              </w:rPr>
              <w:t>Overview of women’s empowerment</w:t>
            </w:r>
          </w:p>
        </w:tc>
        <w:tc>
          <w:tcPr>
            <w:tcW w:w="2970" w:type="dxa"/>
          </w:tcPr>
          <w:p w14:paraId="57861EA6" w14:textId="15A8FFFC" w:rsidR="00CF3303" w:rsidRPr="00517595" w:rsidRDefault="00CF3303">
            <w:pPr>
              <w:rPr>
                <w:rFonts w:ascii="Calibri" w:hAnsi="Calibri" w:cs="Calibri"/>
              </w:rPr>
            </w:pPr>
            <w:r w:rsidRPr="00517595">
              <w:rPr>
                <w:rFonts w:ascii="Calibri" w:hAnsi="Calibri" w:cs="Calibri"/>
              </w:rPr>
              <w:t>Measuring women’s empowerment</w:t>
            </w:r>
          </w:p>
        </w:tc>
      </w:tr>
      <w:tr w:rsidR="00CF3303" w:rsidRPr="00517595" w14:paraId="3FB9AD3D" w14:textId="77777777" w:rsidTr="00CF3303">
        <w:tc>
          <w:tcPr>
            <w:tcW w:w="1790" w:type="dxa"/>
          </w:tcPr>
          <w:p w14:paraId="06E6C4C5" w14:textId="6CDB743A" w:rsidR="00CF3303" w:rsidRPr="00517595" w:rsidRDefault="00CF3303">
            <w:pPr>
              <w:rPr>
                <w:rFonts w:ascii="Calibri" w:hAnsi="Calibri" w:cs="Calibri"/>
              </w:rPr>
            </w:pPr>
            <w:r w:rsidRPr="00517595">
              <w:rPr>
                <w:rFonts w:ascii="Calibri" w:hAnsi="Calibri" w:cs="Calibri"/>
              </w:rPr>
              <w:t>Week 7</w:t>
            </w:r>
          </w:p>
        </w:tc>
        <w:tc>
          <w:tcPr>
            <w:tcW w:w="2075" w:type="dxa"/>
            <w:vMerge/>
            <w:vAlign w:val="center"/>
          </w:tcPr>
          <w:p w14:paraId="5E176AB8" w14:textId="77777777" w:rsidR="00CF3303" w:rsidRPr="00517595" w:rsidRDefault="00CF3303" w:rsidP="00D14D03">
            <w:pPr>
              <w:jc w:val="center"/>
              <w:rPr>
                <w:rFonts w:ascii="Calibri" w:hAnsi="Calibri" w:cs="Calibri"/>
              </w:rPr>
            </w:pPr>
          </w:p>
        </w:tc>
        <w:tc>
          <w:tcPr>
            <w:tcW w:w="2610" w:type="dxa"/>
          </w:tcPr>
          <w:p w14:paraId="4365F4AD" w14:textId="19F757CF" w:rsidR="00CF3303" w:rsidRPr="00517595" w:rsidRDefault="00CF3303">
            <w:pPr>
              <w:rPr>
                <w:rFonts w:ascii="Calibri" w:hAnsi="Calibri" w:cs="Calibri"/>
              </w:rPr>
            </w:pPr>
            <w:r w:rsidRPr="00517595">
              <w:rPr>
                <w:rFonts w:ascii="Calibri" w:hAnsi="Calibri" w:cs="Calibri"/>
              </w:rPr>
              <w:t xml:space="preserve">Poverty traps </w:t>
            </w:r>
          </w:p>
        </w:tc>
        <w:tc>
          <w:tcPr>
            <w:tcW w:w="2970" w:type="dxa"/>
          </w:tcPr>
          <w:p w14:paraId="396876E7" w14:textId="737A415E" w:rsidR="00CF3303" w:rsidRPr="00517595" w:rsidRDefault="000F6DE4">
            <w:pPr>
              <w:rPr>
                <w:rFonts w:ascii="Calibri" w:hAnsi="Calibri" w:cs="Calibri"/>
              </w:rPr>
            </w:pPr>
            <w:r w:rsidRPr="00517595">
              <w:rPr>
                <w:rFonts w:ascii="Calibri" w:hAnsi="Calibri" w:cs="Calibri"/>
              </w:rPr>
              <w:t>Microfinance</w:t>
            </w:r>
          </w:p>
        </w:tc>
      </w:tr>
      <w:tr w:rsidR="00CF3303" w:rsidRPr="00517595" w14:paraId="7F4EEEE4" w14:textId="77777777" w:rsidTr="00CF3303">
        <w:trPr>
          <w:trHeight w:val="269"/>
        </w:trPr>
        <w:tc>
          <w:tcPr>
            <w:tcW w:w="1790" w:type="dxa"/>
          </w:tcPr>
          <w:p w14:paraId="0D10AE29" w14:textId="5B3C4A92" w:rsidR="00CF3303" w:rsidRPr="00517595" w:rsidRDefault="00CF3303">
            <w:pPr>
              <w:rPr>
                <w:rFonts w:ascii="Calibri" w:hAnsi="Calibri" w:cs="Calibri"/>
              </w:rPr>
            </w:pPr>
            <w:r w:rsidRPr="00517595">
              <w:rPr>
                <w:rFonts w:ascii="Calibri" w:hAnsi="Calibri" w:cs="Calibri"/>
              </w:rPr>
              <w:t>Week 8</w:t>
            </w:r>
          </w:p>
        </w:tc>
        <w:tc>
          <w:tcPr>
            <w:tcW w:w="2075" w:type="dxa"/>
            <w:vMerge w:val="restart"/>
            <w:vAlign w:val="center"/>
          </w:tcPr>
          <w:p w14:paraId="53F61E1B" w14:textId="4EE63B7C" w:rsidR="00CF3303" w:rsidRPr="00517595" w:rsidRDefault="00CF3303" w:rsidP="00D14D03">
            <w:pPr>
              <w:jc w:val="center"/>
              <w:rPr>
                <w:rFonts w:ascii="Calibri" w:hAnsi="Calibri" w:cs="Calibri"/>
              </w:rPr>
            </w:pPr>
            <w:r w:rsidRPr="00517595">
              <w:rPr>
                <w:rFonts w:ascii="Calibri" w:hAnsi="Calibri" w:cs="Calibri"/>
              </w:rPr>
              <w:t>III - Institutional Drivers of Development</w:t>
            </w:r>
          </w:p>
        </w:tc>
        <w:tc>
          <w:tcPr>
            <w:tcW w:w="2610" w:type="dxa"/>
          </w:tcPr>
          <w:p w14:paraId="23EDC907" w14:textId="546771E5" w:rsidR="00CF3303" w:rsidRPr="00517595" w:rsidRDefault="00CF3303">
            <w:pPr>
              <w:rPr>
                <w:rFonts w:ascii="Calibri" w:hAnsi="Calibri" w:cs="Calibri"/>
              </w:rPr>
            </w:pPr>
            <w:r w:rsidRPr="00517595">
              <w:rPr>
                <w:rFonts w:ascii="Calibri" w:hAnsi="Calibri" w:cs="Calibri"/>
              </w:rPr>
              <w:t>Historical origins of development</w:t>
            </w:r>
          </w:p>
        </w:tc>
        <w:tc>
          <w:tcPr>
            <w:tcW w:w="2970" w:type="dxa"/>
          </w:tcPr>
          <w:p w14:paraId="7445D580" w14:textId="3661C45F" w:rsidR="00CF3303" w:rsidRPr="00517595" w:rsidRDefault="00CF3303">
            <w:pPr>
              <w:rPr>
                <w:rFonts w:ascii="Calibri" w:hAnsi="Calibri" w:cs="Calibri"/>
              </w:rPr>
            </w:pPr>
            <w:r w:rsidRPr="00517595">
              <w:rPr>
                <w:rFonts w:ascii="Calibri" w:hAnsi="Calibri" w:cs="Calibri"/>
              </w:rPr>
              <w:t>Governance and democracy</w:t>
            </w:r>
          </w:p>
        </w:tc>
      </w:tr>
      <w:tr w:rsidR="00CF3303" w:rsidRPr="00517595" w14:paraId="3C5EF46C" w14:textId="77777777" w:rsidTr="00CF3303">
        <w:tc>
          <w:tcPr>
            <w:tcW w:w="1790" w:type="dxa"/>
          </w:tcPr>
          <w:p w14:paraId="762DBF36" w14:textId="0B770731" w:rsidR="00CF3303" w:rsidRPr="00517595" w:rsidRDefault="00CF3303">
            <w:pPr>
              <w:rPr>
                <w:rFonts w:ascii="Calibri" w:hAnsi="Calibri" w:cs="Calibri"/>
              </w:rPr>
            </w:pPr>
            <w:r w:rsidRPr="00517595">
              <w:rPr>
                <w:rFonts w:ascii="Calibri" w:hAnsi="Calibri" w:cs="Calibri"/>
              </w:rPr>
              <w:t>Week 9</w:t>
            </w:r>
          </w:p>
        </w:tc>
        <w:tc>
          <w:tcPr>
            <w:tcW w:w="2075" w:type="dxa"/>
            <w:vMerge/>
          </w:tcPr>
          <w:p w14:paraId="540D76C6" w14:textId="77777777" w:rsidR="00CF3303" w:rsidRPr="00517595" w:rsidRDefault="00CF3303">
            <w:pPr>
              <w:rPr>
                <w:rFonts w:ascii="Calibri" w:hAnsi="Calibri" w:cs="Calibri"/>
              </w:rPr>
            </w:pPr>
          </w:p>
        </w:tc>
        <w:tc>
          <w:tcPr>
            <w:tcW w:w="2610" w:type="dxa"/>
          </w:tcPr>
          <w:p w14:paraId="23926306" w14:textId="5B1E85EC" w:rsidR="00CF3303" w:rsidRPr="00517595" w:rsidRDefault="00CF3303">
            <w:pPr>
              <w:rPr>
                <w:rFonts w:ascii="Calibri" w:hAnsi="Calibri" w:cs="Calibri"/>
              </w:rPr>
            </w:pPr>
            <w:r w:rsidRPr="00517595">
              <w:rPr>
                <w:rFonts w:ascii="Calibri" w:hAnsi="Calibri" w:cs="Calibri"/>
              </w:rPr>
              <w:t xml:space="preserve">International Financial Institutions </w:t>
            </w:r>
          </w:p>
        </w:tc>
        <w:tc>
          <w:tcPr>
            <w:tcW w:w="2970" w:type="dxa"/>
          </w:tcPr>
          <w:p w14:paraId="41ED8F88" w14:textId="02F22FD1" w:rsidR="00CF3303" w:rsidRPr="00517595" w:rsidRDefault="00CF3303">
            <w:pPr>
              <w:rPr>
                <w:rFonts w:ascii="Calibri" w:hAnsi="Calibri" w:cs="Calibri"/>
              </w:rPr>
            </w:pPr>
            <w:r w:rsidRPr="00517595">
              <w:rPr>
                <w:rFonts w:ascii="Calibri" w:hAnsi="Calibri" w:cs="Calibri"/>
              </w:rPr>
              <w:t>International financial institutions</w:t>
            </w:r>
          </w:p>
        </w:tc>
      </w:tr>
    </w:tbl>
    <w:p w14:paraId="42FB890A" w14:textId="1065888A" w:rsidR="002E6480" w:rsidRPr="00517595" w:rsidRDefault="002E6480">
      <w:pPr>
        <w:rPr>
          <w:rFonts w:ascii="Calibri" w:hAnsi="Calibri" w:cs="Calibri"/>
        </w:rPr>
      </w:pPr>
      <w:r w:rsidRPr="00517595">
        <w:rPr>
          <w:rFonts w:ascii="Calibri" w:hAnsi="Calibri" w:cs="Calibri"/>
          <w:b/>
          <w:bCs/>
        </w:rPr>
        <w:lastRenderedPageBreak/>
        <w:t>Reading List</w:t>
      </w:r>
    </w:p>
    <w:p w14:paraId="2233CE55" w14:textId="1F7AE4C1" w:rsidR="002E6480" w:rsidRPr="00517595" w:rsidRDefault="002E6480">
      <w:pPr>
        <w:rPr>
          <w:rFonts w:ascii="Calibri" w:hAnsi="Calibri" w:cs="Calibri"/>
        </w:rPr>
      </w:pPr>
      <w:r w:rsidRPr="00517595">
        <w:rPr>
          <w:rFonts w:ascii="Calibri" w:hAnsi="Calibri" w:cs="Calibri"/>
        </w:rPr>
        <w:t xml:space="preserve">These are texts that will be discussed in lecture or TA session on a given week. Please make sure to </w:t>
      </w:r>
      <w:r w:rsidRPr="00785825">
        <w:rPr>
          <w:rFonts w:ascii="Calibri" w:hAnsi="Calibri" w:cs="Calibri"/>
          <w:u w:val="single"/>
        </w:rPr>
        <w:t>read the starred materials for each week</w:t>
      </w:r>
      <w:r w:rsidRPr="00517595">
        <w:rPr>
          <w:rFonts w:ascii="Calibri" w:hAnsi="Calibri" w:cs="Calibri"/>
        </w:rPr>
        <w:t xml:space="preserve">. </w:t>
      </w:r>
      <w:r w:rsidR="00B51A40" w:rsidRPr="00517595">
        <w:rPr>
          <w:rFonts w:ascii="Calibri" w:hAnsi="Calibri" w:cs="Calibri"/>
        </w:rPr>
        <w:t xml:space="preserve">The remaining citations are meant to give your references for various topics covered in class. </w:t>
      </w:r>
    </w:p>
    <w:p w14:paraId="29871ADD" w14:textId="3F1E61BC" w:rsidR="002E6480" w:rsidRPr="00517595" w:rsidRDefault="002E6480">
      <w:pPr>
        <w:rPr>
          <w:rFonts w:ascii="Calibri" w:hAnsi="Calibri" w:cs="Calibri"/>
        </w:rPr>
      </w:pPr>
    </w:p>
    <w:p w14:paraId="1D98B2AB" w14:textId="0024063B" w:rsidR="002E6480" w:rsidRPr="00517595" w:rsidRDefault="002E6480" w:rsidP="002E6480">
      <w:pPr>
        <w:rPr>
          <w:rFonts w:ascii="Calibri" w:hAnsi="Calibri" w:cs="Calibri"/>
          <w:b/>
          <w:bCs/>
        </w:rPr>
      </w:pPr>
      <w:r w:rsidRPr="00517595">
        <w:rPr>
          <w:rFonts w:ascii="Calibri" w:hAnsi="Calibri" w:cs="Calibri"/>
          <w:b/>
          <w:bCs/>
        </w:rPr>
        <w:t>Section I – Patterns in Development</w:t>
      </w:r>
    </w:p>
    <w:p w14:paraId="367D9AAD" w14:textId="2E04F854" w:rsidR="0043151C" w:rsidRPr="00517595" w:rsidRDefault="00ED3DB2" w:rsidP="0043151C">
      <w:pPr>
        <w:pStyle w:val="ListParagraph"/>
        <w:numPr>
          <w:ilvl w:val="0"/>
          <w:numId w:val="4"/>
        </w:numPr>
        <w:rPr>
          <w:rFonts w:ascii="Calibri" w:hAnsi="Calibri" w:cs="Calibri"/>
          <w:b/>
          <w:bCs/>
        </w:rPr>
      </w:pPr>
      <w:r w:rsidRPr="00517595">
        <w:rPr>
          <w:rFonts w:ascii="Calibri" w:hAnsi="Calibri" w:cs="Calibri"/>
          <w:b/>
          <w:bCs/>
        </w:rPr>
        <w:t xml:space="preserve">Week 1 </w:t>
      </w:r>
      <w:r w:rsidR="00A93618" w:rsidRPr="00517595">
        <w:rPr>
          <w:rFonts w:ascii="Calibri" w:hAnsi="Calibri" w:cs="Calibri"/>
          <w:b/>
          <w:bCs/>
        </w:rPr>
        <w:t>(Jan 11</w:t>
      </w:r>
      <w:r w:rsidR="00A93618" w:rsidRPr="00517595">
        <w:rPr>
          <w:rFonts w:ascii="Calibri" w:hAnsi="Calibri" w:cs="Calibri"/>
          <w:b/>
          <w:bCs/>
          <w:vertAlign w:val="superscript"/>
        </w:rPr>
        <w:t>th</w:t>
      </w:r>
      <w:r w:rsidR="00A93618" w:rsidRPr="00517595">
        <w:rPr>
          <w:rFonts w:ascii="Calibri" w:hAnsi="Calibri" w:cs="Calibri"/>
          <w:b/>
          <w:bCs/>
        </w:rPr>
        <w:t xml:space="preserve"> and 14</w:t>
      </w:r>
      <w:r w:rsidR="00A93618" w:rsidRPr="00517595">
        <w:rPr>
          <w:rFonts w:ascii="Calibri" w:hAnsi="Calibri" w:cs="Calibri"/>
          <w:b/>
          <w:bCs/>
          <w:vertAlign w:val="superscript"/>
        </w:rPr>
        <w:t>th</w:t>
      </w:r>
      <w:r w:rsidR="00A93618" w:rsidRPr="00517595">
        <w:rPr>
          <w:rFonts w:ascii="Calibri" w:hAnsi="Calibri" w:cs="Calibri"/>
          <w:b/>
          <w:bCs/>
        </w:rPr>
        <w:t xml:space="preserve">): </w:t>
      </w:r>
      <w:r w:rsidRPr="00517595">
        <w:rPr>
          <w:rFonts w:ascii="Calibri" w:hAnsi="Calibri" w:cs="Calibri"/>
          <w:b/>
          <w:bCs/>
        </w:rPr>
        <w:t>Trends and theories of development</w:t>
      </w:r>
    </w:p>
    <w:p w14:paraId="0C1F9D74" w14:textId="02C54930" w:rsidR="0043151C" w:rsidRPr="00517595" w:rsidRDefault="00B52FFE" w:rsidP="001A687C">
      <w:pPr>
        <w:pStyle w:val="ListParagraph"/>
        <w:numPr>
          <w:ilvl w:val="1"/>
          <w:numId w:val="4"/>
        </w:numPr>
        <w:ind w:left="990" w:hanging="270"/>
        <w:rPr>
          <w:rFonts w:ascii="Calibri" w:hAnsi="Calibri" w:cs="Calibri"/>
        </w:rPr>
      </w:pPr>
      <w:r w:rsidRPr="00517595">
        <w:rPr>
          <w:rFonts w:ascii="Calibri" w:hAnsi="Calibri" w:cs="Calibri"/>
        </w:rPr>
        <w:t>***</w:t>
      </w:r>
      <w:r w:rsidR="0043151C" w:rsidRPr="00517595">
        <w:rPr>
          <w:rFonts w:ascii="Calibri" w:hAnsi="Calibri" w:cs="Calibri"/>
        </w:rPr>
        <w:t>Chapter 1, Poor Economics</w:t>
      </w:r>
    </w:p>
    <w:p w14:paraId="62311727" w14:textId="24CF3456" w:rsidR="00ED3DB2" w:rsidRPr="00517595" w:rsidRDefault="0043151C" w:rsidP="001A687C">
      <w:pPr>
        <w:pStyle w:val="ListParagraph"/>
        <w:numPr>
          <w:ilvl w:val="1"/>
          <w:numId w:val="4"/>
        </w:numPr>
        <w:ind w:left="990" w:hanging="270"/>
        <w:rPr>
          <w:rFonts w:ascii="Calibri" w:hAnsi="Calibri" w:cs="Calibri"/>
        </w:rPr>
      </w:pPr>
      <w:r w:rsidRPr="00517595">
        <w:rPr>
          <w:rFonts w:ascii="Calibri" w:hAnsi="Calibri" w:cs="Calibri"/>
          <w:u w:val="single"/>
        </w:rPr>
        <w:t>Overview of poverty:</w:t>
      </w:r>
      <w:r w:rsidRPr="00517595">
        <w:rPr>
          <w:rFonts w:ascii="Calibri" w:hAnsi="Calibri" w:cs="Calibri"/>
        </w:rPr>
        <w:t xml:space="preserve"> </w:t>
      </w:r>
      <w:r w:rsidR="00ED3DB2" w:rsidRPr="00517595">
        <w:rPr>
          <w:rFonts w:ascii="Calibri" w:hAnsi="Calibri" w:cs="Calibri"/>
        </w:rPr>
        <w:t xml:space="preserve">Banerjee, Abhijit, V., and Esther </w:t>
      </w:r>
      <w:proofErr w:type="spellStart"/>
      <w:r w:rsidR="00ED3DB2" w:rsidRPr="00517595">
        <w:rPr>
          <w:rFonts w:ascii="Calibri" w:hAnsi="Calibri" w:cs="Calibri"/>
        </w:rPr>
        <w:t>Duflo</w:t>
      </w:r>
      <w:proofErr w:type="spellEnd"/>
      <w:r w:rsidR="00EC22F5" w:rsidRPr="00517595">
        <w:rPr>
          <w:rFonts w:ascii="Calibri" w:hAnsi="Calibri" w:cs="Calibri"/>
        </w:rPr>
        <w:t xml:space="preserve"> (2</w:t>
      </w:r>
      <w:r w:rsidR="00ED3DB2" w:rsidRPr="00517595">
        <w:rPr>
          <w:rFonts w:ascii="Calibri" w:hAnsi="Calibri" w:cs="Calibri"/>
        </w:rPr>
        <w:t>007</w:t>
      </w:r>
      <w:r w:rsidR="00EC22F5" w:rsidRPr="00517595">
        <w:rPr>
          <w:rFonts w:ascii="Calibri" w:hAnsi="Calibri" w:cs="Calibri"/>
        </w:rPr>
        <w:t>)</w:t>
      </w:r>
      <w:r w:rsidR="00ED3DB2" w:rsidRPr="00517595">
        <w:rPr>
          <w:rFonts w:ascii="Calibri" w:hAnsi="Calibri" w:cs="Calibri"/>
        </w:rPr>
        <w:t xml:space="preserve"> "The Economic Lives of the Poor." Journal of Economic Perspectives, 21 (1): 141-168.</w:t>
      </w:r>
    </w:p>
    <w:p w14:paraId="52D10E1F" w14:textId="4E250445" w:rsidR="00C54B57" w:rsidRPr="00517595" w:rsidRDefault="0020799D" w:rsidP="001A687C">
      <w:pPr>
        <w:pStyle w:val="ListParagraph"/>
        <w:numPr>
          <w:ilvl w:val="1"/>
          <w:numId w:val="4"/>
        </w:numPr>
        <w:ind w:left="990" w:hanging="270"/>
        <w:rPr>
          <w:rFonts w:ascii="Calibri" w:hAnsi="Calibri" w:cs="Calibri"/>
        </w:rPr>
      </w:pPr>
      <w:r w:rsidRPr="00517595">
        <w:rPr>
          <w:rFonts w:ascii="Calibri" w:hAnsi="Calibri" w:cs="Calibri"/>
          <w:u w:val="single"/>
        </w:rPr>
        <w:t xml:space="preserve">Changes in poverty over time: </w:t>
      </w:r>
      <w:r w:rsidR="001A687C" w:rsidRPr="00517595">
        <w:rPr>
          <w:rFonts w:ascii="Calibri" w:hAnsi="Calibri" w:cs="Calibri"/>
        </w:rPr>
        <w:t>Sala-</w:t>
      </w:r>
      <w:proofErr w:type="spellStart"/>
      <w:r w:rsidR="001A687C" w:rsidRPr="00517595">
        <w:rPr>
          <w:rFonts w:ascii="Calibri" w:hAnsi="Calibri" w:cs="Calibri"/>
        </w:rPr>
        <w:t>i</w:t>
      </w:r>
      <w:proofErr w:type="spellEnd"/>
      <w:r w:rsidR="001A687C" w:rsidRPr="00517595">
        <w:rPr>
          <w:rFonts w:ascii="Calibri" w:hAnsi="Calibri" w:cs="Calibri"/>
        </w:rPr>
        <w:t>-Martin, Xavier (2006). “The World Distribution of Income: Falling Poverty and Convergence, Period,” Quarterly Journal of Economics, Vol. 121 (2), pp. 351–397.</w:t>
      </w:r>
    </w:p>
    <w:p w14:paraId="382B2856" w14:textId="07070B4A" w:rsidR="00B51A40" w:rsidRPr="00517595" w:rsidRDefault="00CA4019" w:rsidP="00B51A40">
      <w:pPr>
        <w:pStyle w:val="ListParagraph"/>
        <w:numPr>
          <w:ilvl w:val="1"/>
          <w:numId w:val="4"/>
        </w:numPr>
        <w:ind w:left="990" w:hanging="270"/>
        <w:rPr>
          <w:rFonts w:ascii="Calibri" w:hAnsi="Calibri" w:cs="Calibri"/>
        </w:rPr>
      </w:pPr>
      <w:r w:rsidRPr="00517595">
        <w:rPr>
          <w:rFonts w:ascii="Calibri" w:hAnsi="Calibri" w:cs="Calibri"/>
          <w:u w:val="single"/>
        </w:rPr>
        <w:t>The capabilities approach:</w:t>
      </w:r>
      <w:r w:rsidR="00867540" w:rsidRPr="00517595">
        <w:rPr>
          <w:rFonts w:ascii="Calibri" w:hAnsi="Calibri" w:cs="Calibri"/>
        </w:rPr>
        <w:t xml:space="preserve"> </w:t>
      </w:r>
      <w:r w:rsidR="00B51A40" w:rsidRPr="00517595">
        <w:rPr>
          <w:rFonts w:ascii="Calibri" w:hAnsi="Calibri" w:cs="Calibri"/>
        </w:rPr>
        <w:t>Sen, Amartya</w:t>
      </w:r>
      <w:r w:rsidR="00EC22F5" w:rsidRPr="00517595">
        <w:rPr>
          <w:rFonts w:ascii="Calibri" w:hAnsi="Calibri" w:cs="Calibri"/>
        </w:rPr>
        <w:t xml:space="preserve"> (</w:t>
      </w:r>
      <w:r w:rsidR="00B51A40" w:rsidRPr="00517595">
        <w:rPr>
          <w:rFonts w:ascii="Calibri" w:hAnsi="Calibri" w:cs="Calibri"/>
        </w:rPr>
        <w:t>1988</w:t>
      </w:r>
      <w:r w:rsidR="00EC22F5" w:rsidRPr="00517595">
        <w:rPr>
          <w:rFonts w:ascii="Calibri" w:hAnsi="Calibri" w:cs="Calibri"/>
        </w:rPr>
        <w:t>)</w:t>
      </w:r>
      <w:r w:rsidR="00B51A40" w:rsidRPr="00517595">
        <w:rPr>
          <w:rFonts w:ascii="Calibri" w:hAnsi="Calibri" w:cs="Calibri"/>
        </w:rPr>
        <w:t>. "The concept of development," Handbook of Development Economics, in: Hollis Chenery &amp; T.N. Srinivasan (ed.), Handbook of Development Economics, edition 1, volume 1, chapter 1, pages 9-26, Elsevier.</w:t>
      </w:r>
    </w:p>
    <w:p w14:paraId="45CE87B8" w14:textId="77777777" w:rsidR="00B51A40" w:rsidRPr="00517595" w:rsidRDefault="00B51A40" w:rsidP="0057207E">
      <w:pPr>
        <w:pStyle w:val="ListParagraph"/>
        <w:ind w:left="990"/>
        <w:rPr>
          <w:rFonts w:ascii="Calibri" w:hAnsi="Calibri" w:cs="Calibri"/>
        </w:rPr>
      </w:pPr>
    </w:p>
    <w:p w14:paraId="0337394E" w14:textId="73765D23" w:rsidR="00EA7B5C" w:rsidRPr="00517595" w:rsidRDefault="00EA7B5C" w:rsidP="00EA7B5C">
      <w:pPr>
        <w:pStyle w:val="ListParagraph"/>
        <w:numPr>
          <w:ilvl w:val="0"/>
          <w:numId w:val="4"/>
        </w:numPr>
        <w:rPr>
          <w:rFonts w:ascii="Calibri" w:hAnsi="Calibri" w:cs="Calibri"/>
          <w:b/>
          <w:bCs/>
        </w:rPr>
      </w:pPr>
      <w:r w:rsidRPr="00517595">
        <w:rPr>
          <w:rFonts w:ascii="Calibri" w:hAnsi="Calibri" w:cs="Calibri"/>
          <w:b/>
          <w:bCs/>
        </w:rPr>
        <w:t xml:space="preserve">Week 2 </w:t>
      </w:r>
      <w:r w:rsidR="00A93618" w:rsidRPr="00517595">
        <w:rPr>
          <w:rFonts w:ascii="Calibri" w:hAnsi="Calibri" w:cs="Calibri"/>
          <w:b/>
          <w:bCs/>
        </w:rPr>
        <w:t>(Jan 18</w:t>
      </w:r>
      <w:r w:rsidR="00A93618" w:rsidRPr="00517595">
        <w:rPr>
          <w:rFonts w:ascii="Calibri" w:hAnsi="Calibri" w:cs="Calibri"/>
          <w:b/>
          <w:bCs/>
          <w:vertAlign w:val="superscript"/>
        </w:rPr>
        <w:t>th</w:t>
      </w:r>
      <w:r w:rsidR="00A93618" w:rsidRPr="00517595">
        <w:rPr>
          <w:rFonts w:ascii="Calibri" w:hAnsi="Calibri" w:cs="Calibri"/>
          <w:b/>
          <w:bCs/>
        </w:rPr>
        <w:t xml:space="preserve"> and 20</w:t>
      </w:r>
      <w:r w:rsidR="00A93618" w:rsidRPr="00517595">
        <w:rPr>
          <w:rFonts w:ascii="Calibri" w:hAnsi="Calibri" w:cs="Calibri"/>
          <w:b/>
          <w:bCs/>
          <w:vertAlign w:val="superscript"/>
        </w:rPr>
        <w:t>th</w:t>
      </w:r>
      <w:r w:rsidR="00A93618" w:rsidRPr="00517595">
        <w:rPr>
          <w:rFonts w:ascii="Calibri" w:hAnsi="Calibri" w:cs="Calibri"/>
          <w:b/>
          <w:bCs/>
        </w:rPr>
        <w:t>)</w:t>
      </w:r>
      <w:r w:rsidRPr="00517595">
        <w:rPr>
          <w:rFonts w:ascii="Calibri" w:hAnsi="Calibri" w:cs="Calibri"/>
          <w:b/>
          <w:bCs/>
        </w:rPr>
        <w:t>: Theories of development and empirical evidence</w:t>
      </w:r>
    </w:p>
    <w:p w14:paraId="5A2CF0A8" w14:textId="10A7C841" w:rsidR="006E53E8" w:rsidRPr="00517595" w:rsidRDefault="0048523C" w:rsidP="00BE6422">
      <w:pPr>
        <w:pStyle w:val="ListParagraph"/>
        <w:numPr>
          <w:ilvl w:val="1"/>
          <w:numId w:val="4"/>
        </w:numPr>
        <w:ind w:left="990" w:hanging="270"/>
        <w:rPr>
          <w:rFonts w:ascii="Calibri" w:hAnsi="Calibri" w:cs="Calibri"/>
        </w:rPr>
      </w:pPr>
      <w:r>
        <w:rPr>
          <w:rFonts w:ascii="Calibri" w:hAnsi="Calibri" w:cs="Calibri"/>
        </w:rPr>
        <w:t>***</w:t>
      </w:r>
      <w:r w:rsidR="006E53E8" w:rsidRPr="00517595">
        <w:rPr>
          <w:rFonts w:ascii="Calibri" w:hAnsi="Calibri" w:cs="Calibri"/>
        </w:rPr>
        <w:t xml:space="preserve">Page, Lucy, and Rohini </w:t>
      </w:r>
      <w:proofErr w:type="spellStart"/>
      <w:r w:rsidR="006E53E8" w:rsidRPr="00517595">
        <w:rPr>
          <w:rFonts w:ascii="Calibri" w:hAnsi="Calibri" w:cs="Calibri"/>
        </w:rPr>
        <w:t>Pande</w:t>
      </w:r>
      <w:proofErr w:type="spellEnd"/>
      <w:r w:rsidR="006E53E8" w:rsidRPr="00517595">
        <w:rPr>
          <w:rFonts w:ascii="Calibri" w:hAnsi="Calibri" w:cs="Calibri"/>
        </w:rPr>
        <w:t>. 2018. "Ending Global Poverty: Why Money Isn't Enough." Journal of Economic Perspectives, 32 (4): 173-200.</w:t>
      </w:r>
    </w:p>
    <w:p w14:paraId="21ECB11C" w14:textId="1C03D5C7" w:rsidR="00EA7B5C" w:rsidRPr="00517595" w:rsidRDefault="00EA7B5C" w:rsidP="00BE6422">
      <w:pPr>
        <w:pStyle w:val="ListParagraph"/>
        <w:numPr>
          <w:ilvl w:val="1"/>
          <w:numId w:val="4"/>
        </w:numPr>
        <w:ind w:left="990" w:hanging="270"/>
        <w:rPr>
          <w:rFonts w:ascii="Calibri" w:hAnsi="Calibri" w:cs="Calibri"/>
        </w:rPr>
      </w:pPr>
      <w:r w:rsidRPr="00517595">
        <w:rPr>
          <w:rFonts w:ascii="Calibri" w:hAnsi="Calibri" w:cs="Calibri"/>
          <w:u w:val="single"/>
        </w:rPr>
        <w:t>The Solow Growth model:</w:t>
      </w:r>
      <w:r w:rsidRPr="00517595">
        <w:rPr>
          <w:rFonts w:ascii="Calibri" w:hAnsi="Calibri" w:cs="Calibri"/>
        </w:rPr>
        <w:t xml:space="preserve"> Acemoglu, Daron (2009). Introduction to Modern Economic Growth. Princeton University Press. Chapters 1 – 3</w:t>
      </w:r>
    </w:p>
    <w:p w14:paraId="619EF3EF" w14:textId="274D56B4" w:rsidR="0095153B" w:rsidRPr="00517595" w:rsidRDefault="00EA7B5C" w:rsidP="0095153B">
      <w:pPr>
        <w:pStyle w:val="ListParagraph"/>
        <w:numPr>
          <w:ilvl w:val="1"/>
          <w:numId w:val="4"/>
        </w:numPr>
        <w:ind w:left="990" w:hanging="270"/>
        <w:rPr>
          <w:rFonts w:ascii="Calibri" w:hAnsi="Calibri" w:cs="Calibri"/>
        </w:rPr>
      </w:pPr>
      <w:proofErr w:type="spellStart"/>
      <w:r w:rsidRPr="00517595">
        <w:rPr>
          <w:rFonts w:ascii="Calibri" w:hAnsi="Calibri" w:cs="Calibri"/>
          <w:u w:val="single"/>
        </w:rPr>
        <w:t>Covergence</w:t>
      </w:r>
      <w:proofErr w:type="spellEnd"/>
      <w:r w:rsidRPr="00517595">
        <w:rPr>
          <w:rFonts w:ascii="Calibri" w:hAnsi="Calibri" w:cs="Calibri"/>
        </w:rPr>
        <w:t>: Kremer, Mi</w:t>
      </w:r>
      <w:r w:rsidR="00AA4230" w:rsidRPr="00517595">
        <w:rPr>
          <w:rFonts w:ascii="Calibri" w:hAnsi="Calibri" w:cs="Calibri"/>
        </w:rPr>
        <w:t>c</w:t>
      </w:r>
      <w:r w:rsidRPr="00517595">
        <w:rPr>
          <w:rFonts w:ascii="Calibri" w:hAnsi="Calibri" w:cs="Calibri"/>
        </w:rPr>
        <w:t>h</w:t>
      </w:r>
      <w:r w:rsidR="00AA4230" w:rsidRPr="00517595">
        <w:rPr>
          <w:rFonts w:ascii="Calibri" w:hAnsi="Calibri" w:cs="Calibri"/>
        </w:rPr>
        <w:t>a</w:t>
      </w:r>
      <w:r w:rsidRPr="00517595">
        <w:rPr>
          <w:rFonts w:ascii="Calibri" w:hAnsi="Calibri" w:cs="Calibri"/>
        </w:rPr>
        <w:t>el, Jack Willis &amp; Yang You (2021). “Converging to Convergence” NBER Macroeconomics Annual 2021, Volume 36</w:t>
      </w:r>
    </w:p>
    <w:p w14:paraId="3FEB16D7" w14:textId="5CA1ECF0" w:rsidR="0095153B" w:rsidRPr="00517595" w:rsidRDefault="0095153B" w:rsidP="0095153B">
      <w:pPr>
        <w:rPr>
          <w:rFonts w:ascii="Calibri" w:hAnsi="Calibri" w:cs="Calibri"/>
          <w:b/>
          <w:bCs/>
        </w:rPr>
      </w:pPr>
    </w:p>
    <w:p w14:paraId="4B0B89F4" w14:textId="29EB9DD6" w:rsidR="0095153B" w:rsidRDefault="0095153B" w:rsidP="0095153B">
      <w:pPr>
        <w:rPr>
          <w:rFonts w:ascii="Calibri" w:hAnsi="Calibri" w:cs="Calibri"/>
          <w:b/>
          <w:bCs/>
        </w:rPr>
      </w:pPr>
    </w:p>
    <w:p w14:paraId="4F12D184" w14:textId="77777777" w:rsidR="00CD2AB2" w:rsidRPr="00517595" w:rsidRDefault="00CD2AB2" w:rsidP="0095153B">
      <w:pPr>
        <w:rPr>
          <w:rFonts w:ascii="Calibri" w:hAnsi="Calibri" w:cs="Calibri"/>
          <w:b/>
          <w:bCs/>
        </w:rPr>
      </w:pPr>
    </w:p>
    <w:p w14:paraId="3F23E7AB" w14:textId="3044DB68" w:rsidR="0057207E" w:rsidRPr="00517595" w:rsidRDefault="0095153B" w:rsidP="0095153B">
      <w:pPr>
        <w:rPr>
          <w:rFonts w:ascii="Calibri" w:hAnsi="Calibri" w:cs="Calibri"/>
        </w:rPr>
      </w:pPr>
      <w:r w:rsidRPr="00517595">
        <w:rPr>
          <w:rFonts w:ascii="Calibri" w:hAnsi="Calibri" w:cs="Calibri"/>
          <w:b/>
          <w:bCs/>
        </w:rPr>
        <w:t>Section II – Microeconomic Foundations of Development</w:t>
      </w:r>
    </w:p>
    <w:p w14:paraId="245AD777" w14:textId="14C747E3" w:rsidR="00EA7B5C" w:rsidRPr="00517595" w:rsidRDefault="00EA7B5C" w:rsidP="00EA7B5C">
      <w:pPr>
        <w:pStyle w:val="ListParagraph"/>
        <w:numPr>
          <w:ilvl w:val="0"/>
          <w:numId w:val="4"/>
        </w:numPr>
        <w:rPr>
          <w:rFonts w:ascii="Calibri" w:hAnsi="Calibri" w:cs="Calibri"/>
          <w:b/>
          <w:bCs/>
        </w:rPr>
      </w:pPr>
      <w:r w:rsidRPr="00517595">
        <w:rPr>
          <w:rFonts w:ascii="Calibri" w:hAnsi="Calibri" w:cs="Calibri"/>
          <w:b/>
          <w:bCs/>
        </w:rPr>
        <w:t xml:space="preserve">Week 3 </w:t>
      </w:r>
      <w:r w:rsidR="00A93618" w:rsidRPr="00517595">
        <w:rPr>
          <w:rFonts w:ascii="Calibri" w:hAnsi="Calibri" w:cs="Calibri"/>
          <w:b/>
          <w:bCs/>
          <w:color w:val="000000"/>
        </w:rPr>
        <w:t>(Jan 25</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 xml:space="preserve"> and 27</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w:t>
      </w:r>
      <w:r w:rsidRPr="00517595">
        <w:rPr>
          <w:rFonts w:ascii="Calibri" w:hAnsi="Calibri" w:cs="Calibri"/>
          <w:b/>
          <w:bCs/>
        </w:rPr>
        <w:t>: Education</w:t>
      </w:r>
    </w:p>
    <w:p w14:paraId="578F3B49" w14:textId="3F50D199" w:rsidR="00D94667" w:rsidRPr="00517595" w:rsidRDefault="00640F20" w:rsidP="00D94667">
      <w:pPr>
        <w:pStyle w:val="NormalWeb"/>
        <w:numPr>
          <w:ilvl w:val="1"/>
          <w:numId w:val="4"/>
        </w:numPr>
        <w:spacing w:before="0" w:beforeAutospacing="0" w:after="0" w:afterAutospacing="0"/>
        <w:ind w:left="990" w:hanging="270"/>
        <w:textAlignment w:val="baseline"/>
        <w:rPr>
          <w:rFonts w:ascii="Calibri" w:hAnsi="Calibri" w:cs="Calibri"/>
          <w:color w:val="000000"/>
        </w:rPr>
      </w:pPr>
      <w:r w:rsidRPr="00517595">
        <w:rPr>
          <w:rFonts w:ascii="Calibri" w:hAnsi="Calibri" w:cs="Calibri"/>
          <w:color w:val="000000"/>
        </w:rPr>
        <w:t>***</w:t>
      </w:r>
      <w:r w:rsidR="008D61F9" w:rsidRPr="00517595">
        <w:rPr>
          <w:rFonts w:ascii="Calibri" w:hAnsi="Calibri" w:cs="Calibri"/>
          <w:color w:val="000000"/>
        </w:rPr>
        <w:t xml:space="preserve">Kremer, Brannen, and </w:t>
      </w:r>
      <w:proofErr w:type="spellStart"/>
      <w:r w:rsidR="008D61F9" w:rsidRPr="00517595">
        <w:rPr>
          <w:rFonts w:ascii="Calibri" w:hAnsi="Calibri" w:cs="Calibri"/>
          <w:color w:val="000000"/>
        </w:rPr>
        <w:t>Glennerster</w:t>
      </w:r>
      <w:proofErr w:type="spellEnd"/>
      <w:r w:rsidR="008D61F9" w:rsidRPr="00517595">
        <w:rPr>
          <w:rFonts w:ascii="Calibri" w:hAnsi="Calibri" w:cs="Calibri"/>
          <w:color w:val="000000"/>
        </w:rPr>
        <w:t xml:space="preserve"> (2013). “The Challenge of Education and Learning in the Developing World</w:t>
      </w:r>
      <w:r w:rsidR="00001B7B" w:rsidRPr="00517595">
        <w:rPr>
          <w:rFonts w:ascii="Calibri" w:hAnsi="Calibri" w:cs="Calibri"/>
          <w:color w:val="000000"/>
        </w:rPr>
        <w:t>.</w:t>
      </w:r>
      <w:r w:rsidR="008D61F9" w:rsidRPr="00517595">
        <w:rPr>
          <w:rFonts w:ascii="Calibri" w:hAnsi="Calibri" w:cs="Calibri"/>
          <w:color w:val="000000"/>
        </w:rPr>
        <w:t>” Science, Vol 340 (6130), pp. 297-300.</w:t>
      </w:r>
    </w:p>
    <w:p w14:paraId="06B45C65" w14:textId="67863DE1" w:rsidR="004357CA" w:rsidRPr="00517595" w:rsidRDefault="00720DEF" w:rsidP="004357CA">
      <w:pPr>
        <w:pStyle w:val="NormalWeb"/>
        <w:numPr>
          <w:ilvl w:val="1"/>
          <w:numId w:val="4"/>
        </w:numPr>
        <w:spacing w:before="0" w:beforeAutospacing="0" w:after="0" w:afterAutospacing="0"/>
        <w:ind w:left="990" w:hanging="270"/>
        <w:textAlignment w:val="baseline"/>
        <w:rPr>
          <w:rFonts w:ascii="Calibri" w:hAnsi="Calibri" w:cs="Calibri"/>
          <w:color w:val="000000"/>
        </w:rPr>
      </w:pPr>
      <w:proofErr w:type="spellStart"/>
      <w:r w:rsidRPr="00517595">
        <w:rPr>
          <w:rFonts w:ascii="Calibri" w:hAnsi="Calibri" w:cs="Calibri"/>
          <w:color w:val="000000"/>
          <w:u w:val="single"/>
        </w:rPr>
        <w:t>Signalling</w:t>
      </w:r>
      <w:proofErr w:type="spellEnd"/>
      <w:r w:rsidRPr="00517595">
        <w:rPr>
          <w:rFonts w:ascii="Calibri" w:hAnsi="Calibri" w:cs="Calibri"/>
          <w:color w:val="000000"/>
          <w:u w:val="single"/>
        </w:rPr>
        <w:t xml:space="preserve"> vs productivity:</w:t>
      </w:r>
      <w:r w:rsidRPr="00517595">
        <w:rPr>
          <w:rFonts w:ascii="Calibri" w:hAnsi="Calibri" w:cs="Calibri"/>
          <w:color w:val="000000"/>
        </w:rPr>
        <w:t xml:space="preserve"> </w:t>
      </w:r>
      <w:r w:rsidR="004357CA" w:rsidRPr="00517595">
        <w:rPr>
          <w:rFonts w:ascii="Calibri" w:hAnsi="Calibri" w:cs="Calibri"/>
          <w:color w:val="000000"/>
        </w:rPr>
        <w:t>Jones, Patricia. (2001) “Are educated workers really more productive?” Journal of Development Economics. Vol 64 (1), pp. 57-79</w:t>
      </w:r>
    </w:p>
    <w:p w14:paraId="50494F94" w14:textId="190C8745" w:rsidR="004357CA" w:rsidRPr="00517595" w:rsidRDefault="001120B5" w:rsidP="004357CA">
      <w:pPr>
        <w:pStyle w:val="NormalWeb"/>
        <w:numPr>
          <w:ilvl w:val="1"/>
          <w:numId w:val="4"/>
        </w:numPr>
        <w:spacing w:before="0" w:beforeAutospacing="0" w:after="0" w:afterAutospacing="0"/>
        <w:ind w:left="990" w:hanging="270"/>
        <w:textAlignment w:val="baseline"/>
        <w:rPr>
          <w:rFonts w:ascii="Calibri" w:hAnsi="Calibri" w:cs="Calibri"/>
          <w:color w:val="000000"/>
        </w:rPr>
      </w:pPr>
      <w:r w:rsidRPr="00517595">
        <w:rPr>
          <w:rFonts w:ascii="Calibri" w:hAnsi="Calibri" w:cs="Calibri"/>
          <w:color w:val="000000"/>
          <w:u w:val="single"/>
        </w:rPr>
        <w:t>Measuring quality in education:</w:t>
      </w:r>
      <w:r w:rsidRPr="00517595">
        <w:rPr>
          <w:rFonts w:ascii="Calibri" w:hAnsi="Calibri" w:cs="Calibri"/>
          <w:color w:val="000000"/>
        </w:rPr>
        <w:t xml:space="preserve"> </w:t>
      </w:r>
      <w:r w:rsidR="004357CA" w:rsidRPr="00517595">
        <w:rPr>
          <w:rFonts w:ascii="Calibri" w:hAnsi="Calibri" w:cs="Calibri"/>
          <w:color w:val="000000"/>
        </w:rPr>
        <w:t xml:space="preserve">Filmer, Rogers, Angrist, and </w:t>
      </w:r>
      <w:proofErr w:type="spellStart"/>
      <w:r w:rsidR="004357CA" w:rsidRPr="00517595">
        <w:rPr>
          <w:rFonts w:ascii="Calibri" w:hAnsi="Calibri" w:cs="Calibri"/>
          <w:color w:val="000000"/>
        </w:rPr>
        <w:t>Sabarwal</w:t>
      </w:r>
      <w:proofErr w:type="spellEnd"/>
      <w:r w:rsidR="00AA4230" w:rsidRPr="00517595">
        <w:rPr>
          <w:rFonts w:ascii="Calibri" w:hAnsi="Calibri" w:cs="Calibri"/>
          <w:color w:val="000000"/>
        </w:rPr>
        <w:t xml:space="preserve"> (2018)</w:t>
      </w:r>
      <w:r w:rsidR="004357CA" w:rsidRPr="00517595">
        <w:rPr>
          <w:rFonts w:ascii="Calibri" w:hAnsi="Calibri" w:cs="Calibri"/>
          <w:color w:val="000000"/>
        </w:rPr>
        <w:t xml:space="preserve">. </w:t>
      </w:r>
      <w:r w:rsidR="006C4D8B" w:rsidRPr="00517595">
        <w:rPr>
          <w:rFonts w:ascii="Calibri" w:hAnsi="Calibri" w:cs="Calibri"/>
          <w:color w:val="000000"/>
        </w:rPr>
        <w:t>“</w:t>
      </w:r>
      <w:r w:rsidR="004357CA" w:rsidRPr="00517595">
        <w:rPr>
          <w:rFonts w:ascii="Calibri" w:hAnsi="Calibri" w:cs="Calibri"/>
          <w:color w:val="000000"/>
        </w:rPr>
        <w:t>Learning-Adjusted Years of Schooling (LAYS): Defining a New Macro Measure of Education</w:t>
      </w:r>
      <w:r w:rsidR="00001B7B" w:rsidRPr="00517595">
        <w:rPr>
          <w:rFonts w:ascii="Calibri" w:hAnsi="Calibri" w:cs="Calibri"/>
          <w:color w:val="000000"/>
        </w:rPr>
        <w:t>.”</w:t>
      </w:r>
      <w:r w:rsidR="004357CA" w:rsidRPr="00517595">
        <w:rPr>
          <w:rFonts w:ascii="Calibri" w:hAnsi="Calibri" w:cs="Calibri"/>
          <w:color w:val="000000"/>
        </w:rPr>
        <w:t xml:space="preserve"> Policy Research Working Papers. </w:t>
      </w:r>
    </w:p>
    <w:p w14:paraId="7F1A32BB" w14:textId="66C58FC3" w:rsidR="004357CA" w:rsidRPr="00517595" w:rsidRDefault="00BD5CA4" w:rsidP="004357CA">
      <w:pPr>
        <w:pStyle w:val="NormalWeb"/>
        <w:numPr>
          <w:ilvl w:val="1"/>
          <w:numId w:val="4"/>
        </w:numPr>
        <w:spacing w:before="0" w:beforeAutospacing="0" w:after="0" w:afterAutospacing="0"/>
        <w:ind w:left="990" w:hanging="270"/>
        <w:textAlignment w:val="baseline"/>
        <w:rPr>
          <w:rFonts w:ascii="Calibri" w:hAnsi="Calibri" w:cs="Calibri"/>
          <w:color w:val="000000"/>
        </w:rPr>
      </w:pPr>
      <w:r w:rsidRPr="00517595">
        <w:rPr>
          <w:rFonts w:ascii="Calibri" w:hAnsi="Calibri" w:cs="Calibri"/>
          <w:color w:val="000000"/>
          <w:u w:val="single"/>
        </w:rPr>
        <w:t>Issues with administrative education data:</w:t>
      </w:r>
      <w:r w:rsidRPr="00517595">
        <w:rPr>
          <w:rFonts w:ascii="Calibri" w:hAnsi="Calibri" w:cs="Calibri"/>
          <w:color w:val="000000"/>
        </w:rPr>
        <w:t xml:space="preserve"> </w:t>
      </w:r>
      <w:r w:rsidR="004357CA" w:rsidRPr="00517595">
        <w:rPr>
          <w:rFonts w:ascii="Calibri" w:hAnsi="Calibri" w:cs="Calibri"/>
          <w:color w:val="000000"/>
        </w:rPr>
        <w:t xml:space="preserve">Singh, A. </w:t>
      </w:r>
      <w:r w:rsidR="00E40EE9" w:rsidRPr="00517595">
        <w:rPr>
          <w:rFonts w:ascii="Calibri" w:hAnsi="Calibri" w:cs="Calibri"/>
          <w:color w:val="000000"/>
        </w:rPr>
        <w:t>(</w:t>
      </w:r>
      <w:r w:rsidR="004357CA" w:rsidRPr="00517595">
        <w:rPr>
          <w:rFonts w:ascii="Calibri" w:hAnsi="Calibri" w:cs="Calibri"/>
          <w:color w:val="000000"/>
        </w:rPr>
        <w:t>2020</w:t>
      </w:r>
      <w:r w:rsidR="00E40EE9" w:rsidRPr="00517595">
        <w:rPr>
          <w:rFonts w:ascii="Calibri" w:hAnsi="Calibri" w:cs="Calibri"/>
          <w:color w:val="000000"/>
        </w:rPr>
        <w:t>)</w:t>
      </w:r>
      <w:r w:rsidR="004357CA" w:rsidRPr="00517595">
        <w:rPr>
          <w:rFonts w:ascii="Calibri" w:hAnsi="Calibri" w:cs="Calibri"/>
          <w:color w:val="000000"/>
        </w:rPr>
        <w:t xml:space="preserve">. </w:t>
      </w:r>
      <w:r w:rsidR="005712D1" w:rsidRPr="00517595">
        <w:rPr>
          <w:rFonts w:ascii="Calibri" w:hAnsi="Calibri" w:cs="Calibri"/>
          <w:color w:val="000000"/>
        </w:rPr>
        <w:t>“</w:t>
      </w:r>
      <w:r w:rsidR="004357CA" w:rsidRPr="00517595">
        <w:rPr>
          <w:rFonts w:ascii="Calibri" w:hAnsi="Calibri" w:cs="Calibri"/>
          <w:color w:val="000000"/>
        </w:rPr>
        <w:t>Myths of Official Measurement: Auditing and Improving Administrative Data in Developing Countries. RISE Working Paper Series</w:t>
      </w:r>
      <w:r w:rsidR="005712D1" w:rsidRPr="00517595">
        <w:rPr>
          <w:rFonts w:ascii="Calibri" w:hAnsi="Calibri" w:cs="Calibri"/>
          <w:color w:val="000000"/>
        </w:rPr>
        <w:t>”</w:t>
      </w:r>
      <w:r w:rsidR="004357CA" w:rsidRPr="00517595">
        <w:rPr>
          <w:rFonts w:ascii="Calibri" w:hAnsi="Calibri" w:cs="Calibri"/>
          <w:color w:val="000000"/>
        </w:rPr>
        <w:t>. 20/042. </w:t>
      </w:r>
    </w:p>
    <w:p w14:paraId="3C3B984D" w14:textId="2D4E5127" w:rsidR="00B51A40" w:rsidRPr="00517595" w:rsidRDefault="004816ED" w:rsidP="00517595">
      <w:pPr>
        <w:pStyle w:val="NormalWeb"/>
        <w:numPr>
          <w:ilvl w:val="1"/>
          <w:numId w:val="4"/>
        </w:numPr>
        <w:spacing w:before="0" w:beforeAutospacing="0" w:after="0" w:afterAutospacing="0"/>
        <w:ind w:left="990" w:hanging="270"/>
        <w:textAlignment w:val="baseline"/>
        <w:rPr>
          <w:rFonts w:ascii="Calibri" w:hAnsi="Calibri" w:cs="Calibri"/>
          <w:color w:val="000000"/>
          <w:u w:val="single"/>
        </w:rPr>
      </w:pPr>
      <w:r w:rsidRPr="00517595">
        <w:rPr>
          <w:rFonts w:ascii="Calibri" w:hAnsi="Calibri" w:cs="Calibri"/>
          <w:color w:val="000000"/>
          <w:u w:val="single"/>
        </w:rPr>
        <w:t>GEEAP Report on Education</w:t>
      </w:r>
    </w:p>
    <w:p w14:paraId="308C078E" w14:textId="51B2FF7D" w:rsidR="0057207E" w:rsidRDefault="0057207E" w:rsidP="0057207E">
      <w:pPr>
        <w:pStyle w:val="ListParagraph"/>
        <w:ind w:left="990"/>
        <w:rPr>
          <w:rFonts w:ascii="Calibri" w:hAnsi="Calibri" w:cs="Calibri"/>
        </w:rPr>
      </w:pPr>
    </w:p>
    <w:p w14:paraId="5B00503A" w14:textId="77777777" w:rsidR="00116E86" w:rsidRPr="00517595" w:rsidRDefault="00116E86" w:rsidP="0057207E">
      <w:pPr>
        <w:pStyle w:val="ListParagraph"/>
        <w:ind w:left="990"/>
        <w:rPr>
          <w:rFonts w:ascii="Calibri" w:hAnsi="Calibri" w:cs="Calibri"/>
        </w:rPr>
      </w:pPr>
    </w:p>
    <w:p w14:paraId="7D1FF848" w14:textId="62D2241D" w:rsidR="00EA7B5C" w:rsidRPr="00517595" w:rsidRDefault="00EA7B5C" w:rsidP="00EA7B5C">
      <w:pPr>
        <w:numPr>
          <w:ilvl w:val="0"/>
          <w:numId w:val="4"/>
        </w:numPr>
        <w:textAlignment w:val="baseline"/>
        <w:rPr>
          <w:rFonts w:ascii="Calibri" w:hAnsi="Calibri" w:cs="Calibri"/>
          <w:b/>
          <w:bCs/>
          <w:color w:val="000000"/>
        </w:rPr>
      </w:pPr>
      <w:r w:rsidRPr="00517595">
        <w:rPr>
          <w:rFonts w:ascii="Calibri" w:hAnsi="Calibri" w:cs="Calibri"/>
          <w:b/>
          <w:bCs/>
          <w:color w:val="000000"/>
        </w:rPr>
        <w:lastRenderedPageBreak/>
        <w:t xml:space="preserve">Week 4 </w:t>
      </w:r>
      <w:r w:rsidR="00A93618" w:rsidRPr="00517595">
        <w:rPr>
          <w:rFonts w:ascii="Calibri" w:hAnsi="Calibri" w:cs="Calibri"/>
          <w:b/>
          <w:bCs/>
          <w:color w:val="000000"/>
        </w:rPr>
        <w:t>(Feb 1</w:t>
      </w:r>
      <w:r w:rsidR="00A93618" w:rsidRPr="00517595">
        <w:rPr>
          <w:rFonts w:ascii="Calibri" w:hAnsi="Calibri" w:cs="Calibri"/>
          <w:b/>
          <w:bCs/>
          <w:color w:val="000000"/>
          <w:vertAlign w:val="superscript"/>
        </w:rPr>
        <w:t>st</w:t>
      </w:r>
      <w:r w:rsidR="00A93618" w:rsidRPr="00517595">
        <w:rPr>
          <w:rFonts w:ascii="Calibri" w:hAnsi="Calibri" w:cs="Calibri"/>
          <w:b/>
          <w:bCs/>
          <w:color w:val="000000"/>
        </w:rPr>
        <w:t xml:space="preserve"> and 3</w:t>
      </w:r>
      <w:r w:rsidR="00A93618" w:rsidRPr="00517595">
        <w:rPr>
          <w:rFonts w:ascii="Calibri" w:hAnsi="Calibri" w:cs="Calibri"/>
          <w:b/>
          <w:bCs/>
          <w:color w:val="000000"/>
          <w:vertAlign w:val="superscript"/>
        </w:rPr>
        <w:t>rd</w:t>
      </w:r>
      <w:r w:rsidR="00A93618" w:rsidRPr="00517595">
        <w:rPr>
          <w:rFonts w:ascii="Calibri" w:hAnsi="Calibri" w:cs="Calibri"/>
          <w:b/>
          <w:bCs/>
          <w:color w:val="000000"/>
        </w:rPr>
        <w:t>)</w:t>
      </w:r>
      <w:r w:rsidRPr="00517595">
        <w:rPr>
          <w:rFonts w:ascii="Calibri" w:hAnsi="Calibri" w:cs="Calibri"/>
          <w:b/>
          <w:bCs/>
          <w:color w:val="000000"/>
        </w:rPr>
        <w:t>: Health</w:t>
      </w:r>
    </w:p>
    <w:p w14:paraId="3A5B35C7" w14:textId="5322C528" w:rsidR="00D60056" w:rsidRPr="00517595" w:rsidRDefault="00D60056" w:rsidP="00331035">
      <w:pPr>
        <w:numPr>
          <w:ilvl w:val="1"/>
          <w:numId w:val="4"/>
        </w:numPr>
        <w:ind w:left="990" w:hanging="270"/>
        <w:textAlignment w:val="baseline"/>
        <w:rPr>
          <w:rFonts w:ascii="Calibri" w:hAnsi="Calibri" w:cs="Calibri"/>
          <w:color w:val="000000"/>
        </w:rPr>
      </w:pPr>
      <w:r w:rsidRPr="00517595">
        <w:rPr>
          <w:rFonts w:ascii="Calibri" w:hAnsi="Calibri" w:cs="Calibri"/>
          <w:color w:val="000000"/>
        </w:rPr>
        <w:t>***Chapter 3, Poor Economics</w:t>
      </w:r>
    </w:p>
    <w:p w14:paraId="68694BE4" w14:textId="5C7BA477" w:rsidR="00331035" w:rsidRPr="00517595" w:rsidRDefault="00D60056" w:rsidP="00331035">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Cost-effectiveness analysis of deworming:</w:t>
      </w:r>
      <w:r w:rsidRPr="00517595">
        <w:rPr>
          <w:rFonts w:ascii="Calibri" w:hAnsi="Calibri" w:cs="Calibri"/>
          <w:color w:val="000000"/>
        </w:rPr>
        <w:t xml:space="preserve"> </w:t>
      </w:r>
      <w:r w:rsidR="00331035" w:rsidRPr="00517595">
        <w:rPr>
          <w:rFonts w:ascii="Calibri" w:hAnsi="Calibri" w:cs="Calibri"/>
          <w:color w:val="000000"/>
        </w:rPr>
        <w:t xml:space="preserve">Croke, Kevin, Joan </w:t>
      </w:r>
      <w:proofErr w:type="spellStart"/>
      <w:r w:rsidR="00331035" w:rsidRPr="00517595">
        <w:rPr>
          <w:rFonts w:ascii="Calibri" w:hAnsi="Calibri" w:cs="Calibri"/>
          <w:color w:val="000000"/>
        </w:rPr>
        <w:t>Hamory</w:t>
      </w:r>
      <w:proofErr w:type="spellEnd"/>
      <w:r w:rsidR="00331035" w:rsidRPr="00517595">
        <w:rPr>
          <w:rFonts w:ascii="Calibri" w:hAnsi="Calibri" w:cs="Calibri"/>
          <w:color w:val="000000"/>
        </w:rPr>
        <w:t xml:space="preserve"> Hicks, Eric Hsu, Michael Kremer, and Edward Miguel. (2016). "Does Mass Deworming Affect Child Nutrition? Meta-analysis, Cost-effectiveness, and Statistical Power</w:t>
      </w:r>
      <w:r w:rsidR="00FC349C" w:rsidRPr="00517595">
        <w:rPr>
          <w:rFonts w:ascii="Calibri" w:hAnsi="Calibri" w:cs="Calibri"/>
          <w:color w:val="000000"/>
        </w:rPr>
        <w:t>.</w:t>
      </w:r>
      <w:r w:rsidR="00331035" w:rsidRPr="00517595">
        <w:rPr>
          <w:rFonts w:ascii="Calibri" w:hAnsi="Calibri" w:cs="Calibri"/>
          <w:color w:val="000000"/>
        </w:rPr>
        <w:t>" National Bureau of Economic Research (NBER) Working Paper #22382.</w:t>
      </w:r>
    </w:p>
    <w:p w14:paraId="0F79847D" w14:textId="178165A3" w:rsidR="00F64291" w:rsidRPr="00517595" w:rsidRDefault="0099469E" w:rsidP="00F64291">
      <w:pPr>
        <w:numPr>
          <w:ilvl w:val="1"/>
          <w:numId w:val="4"/>
        </w:numPr>
        <w:ind w:left="990" w:hanging="270"/>
        <w:textAlignment w:val="baseline"/>
        <w:rPr>
          <w:rFonts w:ascii="Calibri" w:hAnsi="Calibri" w:cs="Calibri"/>
          <w:b/>
          <w:bCs/>
          <w:color w:val="000000"/>
        </w:rPr>
      </w:pPr>
      <w:r w:rsidRPr="00517595">
        <w:rPr>
          <w:rFonts w:ascii="Calibri" w:hAnsi="Calibri" w:cs="Calibri"/>
          <w:color w:val="000000"/>
          <w:u w:val="single"/>
        </w:rPr>
        <w:t>Pricing in health:</w:t>
      </w:r>
      <w:r w:rsidRPr="00517595">
        <w:rPr>
          <w:rFonts w:ascii="Calibri" w:hAnsi="Calibri" w:cs="Calibri"/>
          <w:color w:val="000000"/>
        </w:rPr>
        <w:t xml:space="preserve"> </w:t>
      </w:r>
      <w:r w:rsidR="00F64291" w:rsidRPr="00517595">
        <w:rPr>
          <w:rFonts w:ascii="Calibri" w:hAnsi="Calibri" w:cs="Calibri"/>
          <w:color w:val="000000"/>
        </w:rPr>
        <w:t xml:space="preserve">Jessica Cohen, Pascaline </w:t>
      </w:r>
      <w:proofErr w:type="spellStart"/>
      <w:r w:rsidR="00F64291" w:rsidRPr="00517595">
        <w:rPr>
          <w:rFonts w:ascii="Calibri" w:hAnsi="Calibri" w:cs="Calibri"/>
          <w:color w:val="000000"/>
        </w:rPr>
        <w:t>Dupas</w:t>
      </w:r>
      <w:proofErr w:type="spellEnd"/>
      <w:r w:rsidR="00256B33" w:rsidRPr="00517595">
        <w:rPr>
          <w:rFonts w:ascii="Calibri" w:hAnsi="Calibri" w:cs="Calibri"/>
          <w:color w:val="000000"/>
        </w:rPr>
        <w:t xml:space="preserve"> (2010). </w:t>
      </w:r>
      <w:r w:rsidR="00FF782D" w:rsidRPr="00517595">
        <w:rPr>
          <w:rFonts w:ascii="Calibri" w:hAnsi="Calibri" w:cs="Calibri"/>
          <w:color w:val="000000"/>
        </w:rPr>
        <w:t>“</w:t>
      </w:r>
      <w:r w:rsidR="00F64291" w:rsidRPr="00517595">
        <w:rPr>
          <w:rFonts w:ascii="Calibri" w:hAnsi="Calibri" w:cs="Calibri"/>
          <w:color w:val="000000"/>
        </w:rPr>
        <w:t>Free Distribution or Cost-Sharing? Evidence from a Randomized Malaria Prevention Experiment</w:t>
      </w:r>
      <w:r w:rsidR="00FF782D" w:rsidRPr="00517595">
        <w:rPr>
          <w:rFonts w:ascii="Calibri" w:hAnsi="Calibri" w:cs="Calibri"/>
          <w:color w:val="000000"/>
        </w:rPr>
        <w:t>.”</w:t>
      </w:r>
      <w:r w:rsidR="00F64291" w:rsidRPr="00517595">
        <w:rPr>
          <w:rFonts w:ascii="Calibri" w:hAnsi="Calibri" w:cs="Calibri"/>
          <w:color w:val="000000"/>
        </w:rPr>
        <w:t xml:space="preserve"> The Quarterly Journal of Economics, Volume 125, Issue 1, February 2010, Pages 1–45, https://doi.org/10.1162/qjec.2010.125.1.1</w:t>
      </w:r>
    </w:p>
    <w:p w14:paraId="5BA6E68F" w14:textId="03F95689" w:rsidR="00761514" w:rsidRPr="00517595" w:rsidRDefault="00761514" w:rsidP="00761514">
      <w:pPr>
        <w:numPr>
          <w:ilvl w:val="1"/>
          <w:numId w:val="4"/>
        </w:numPr>
        <w:ind w:left="990" w:hanging="270"/>
        <w:textAlignment w:val="baseline"/>
        <w:rPr>
          <w:rFonts w:ascii="Calibri" w:hAnsi="Calibri" w:cs="Calibri"/>
          <w:b/>
          <w:bCs/>
          <w:color w:val="000000"/>
        </w:rPr>
      </w:pPr>
      <w:r w:rsidRPr="00517595">
        <w:rPr>
          <w:rFonts w:ascii="Calibri" w:hAnsi="Calibri" w:cs="Calibri"/>
          <w:color w:val="000000"/>
          <w:u w:val="single"/>
        </w:rPr>
        <w:t>Overview of various health interventions and the human capital model:</w:t>
      </w:r>
      <w:r w:rsidRPr="00517595">
        <w:rPr>
          <w:rFonts w:ascii="Calibri" w:hAnsi="Calibri" w:cs="Calibri"/>
          <w:color w:val="000000"/>
        </w:rPr>
        <w:t xml:space="preserve"> Kremer and </w:t>
      </w:r>
      <w:proofErr w:type="spellStart"/>
      <w:r w:rsidRPr="00517595">
        <w:rPr>
          <w:rFonts w:ascii="Calibri" w:hAnsi="Calibri" w:cs="Calibri"/>
          <w:color w:val="000000"/>
        </w:rPr>
        <w:t>Glennerster</w:t>
      </w:r>
      <w:proofErr w:type="spellEnd"/>
      <w:r w:rsidRPr="00517595">
        <w:rPr>
          <w:rFonts w:ascii="Calibri" w:hAnsi="Calibri" w:cs="Calibri"/>
          <w:color w:val="000000"/>
        </w:rPr>
        <w:t xml:space="preserve"> (2011). “Chapter Four - Improving Health in Developing Countries: Evidence from Randomized Evaluations”. Handbook of Health Economics, Vol 2, pp. 201-315.</w:t>
      </w:r>
    </w:p>
    <w:p w14:paraId="20059F22" w14:textId="7382DA6C" w:rsidR="00922CBD" w:rsidRPr="00517595" w:rsidRDefault="00331035" w:rsidP="00922CBD">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Behavioral economics models:</w:t>
      </w:r>
      <w:r w:rsidRPr="00517595">
        <w:rPr>
          <w:rFonts w:ascii="Calibri" w:hAnsi="Calibri" w:cs="Calibri"/>
          <w:color w:val="000000"/>
        </w:rPr>
        <w:t xml:space="preserve"> </w:t>
      </w:r>
      <w:r w:rsidR="00761514" w:rsidRPr="00517595">
        <w:rPr>
          <w:rFonts w:ascii="Calibri" w:hAnsi="Calibri" w:cs="Calibri"/>
          <w:color w:val="000000"/>
        </w:rPr>
        <w:t xml:space="preserve">Kremer, Rao &amp; </w:t>
      </w:r>
      <w:proofErr w:type="spellStart"/>
      <w:r w:rsidR="00761514" w:rsidRPr="00517595">
        <w:rPr>
          <w:rFonts w:ascii="Calibri" w:hAnsi="Calibri" w:cs="Calibri"/>
          <w:color w:val="000000"/>
        </w:rPr>
        <w:t>Schilbach</w:t>
      </w:r>
      <w:proofErr w:type="spellEnd"/>
      <w:r w:rsidR="00761514" w:rsidRPr="00517595">
        <w:rPr>
          <w:rFonts w:ascii="Calibri" w:hAnsi="Calibri" w:cs="Calibri"/>
          <w:color w:val="000000"/>
        </w:rPr>
        <w:t xml:space="preserve"> (2019)</w:t>
      </w:r>
      <w:r w:rsidR="00B15FCD" w:rsidRPr="00517595">
        <w:rPr>
          <w:rFonts w:ascii="Calibri" w:hAnsi="Calibri" w:cs="Calibri"/>
          <w:color w:val="000000"/>
        </w:rPr>
        <w:t>.</w:t>
      </w:r>
      <w:r w:rsidR="00761514" w:rsidRPr="00517595">
        <w:rPr>
          <w:rFonts w:ascii="Calibri" w:hAnsi="Calibri" w:cs="Calibri"/>
          <w:color w:val="000000"/>
        </w:rPr>
        <w:t xml:space="preserve"> “Behavioral Development Economics” Handbook of Behavioral Economics, Volume 2</w:t>
      </w:r>
    </w:p>
    <w:p w14:paraId="448B4120" w14:textId="77777777" w:rsidR="0057207E" w:rsidRPr="00517595" w:rsidRDefault="0057207E" w:rsidP="0057207E">
      <w:pPr>
        <w:ind w:left="990"/>
        <w:textAlignment w:val="baseline"/>
        <w:rPr>
          <w:rFonts w:ascii="Calibri" w:hAnsi="Calibri" w:cs="Calibri"/>
          <w:color w:val="000000"/>
        </w:rPr>
      </w:pPr>
    </w:p>
    <w:p w14:paraId="48176292" w14:textId="6EFB018E" w:rsidR="009020E0" w:rsidRPr="00517595" w:rsidRDefault="009020E0" w:rsidP="009020E0">
      <w:pPr>
        <w:numPr>
          <w:ilvl w:val="0"/>
          <w:numId w:val="4"/>
        </w:numPr>
        <w:textAlignment w:val="baseline"/>
        <w:rPr>
          <w:rFonts w:ascii="Calibri" w:hAnsi="Calibri" w:cs="Calibri"/>
          <w:b/>
          <w:bCs/>
          <w:color w:val="000000"/>
        </w:rPr>
      </w:pPr>
      <w:r w:rsidRPr="00517595">
        <w:rPr>
          <w:rFonts w:ascii="Calibri" w:hAnsi="Calibri" w:cs="Calibri"/>
          <w:b/>
          <w:bCs/>
          <w:color w:val="000000"/>
        </w:rPr>
        <w:t xml:space="preserve">Week 5 </w:t>
      </w:r>
      <w:r w:rsidR="00A93618" w:rsidRPr="00517595">
        <w:rPr>
          <w:rFonts w:ascii="Calibri" w:hAnsi="Calibri" w:cs="Calibri"/>
          <w:b/>
          <w:bCs/>
          <w:color w:val="000000"/>
        </w:rPr>
        <w:t>(Feb 8</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 xml:space="preserve"> and 10</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w:t>
      </w:r>
      <w:r w:rsidRPr="00517595">
        <w:rPr>
          <w:rFonts w:ascii="Calibri" w:hAnsi="Calibri" w:cs="Calibri"/>
          <w:b/>
          <w:bCs/>
          <w:color w:val="000000"/>
        </w:rPr>
        <w:t>: Agriculture</w:t>
      </w:r>
    </w:p>
    <w:p w14:paraId="021A9174" w14:textId="04E7FA4F" w:rsidR="000371BA" w:rsidRPr="00517595" w:rsidRDefault="000371BA" w:rsidP="000371BA">
      <w:pPr>
        <w:numPr>
          <w:ilvl w:val="1"/>
          <w:numId w:val="4"/>
        </w:numPr>
        <w:ind w:left="990" w:hanging="270"/>
        <w:textAlignment w:val="baseline"/>
        <w:rPr>
          <w:rFonts w:ascii="Calibri" w:hAnsi="Calibri" w:cs="Calibri"/>
          <w:color w:val="000000"/>
        </w:rPr>
      </w:pPr>
      <w:r w:rsidRPr="00517595">
        <w:rPr>
          <w:rFonts w:ascii="Calibri" w:hAnsi="Calibri" w:cs="Calibri"/>
          <w:color w:val="000000"/>
        </w:rPr>
        <w:t>***</w:t>
      </w:r>
      <w:r w:rsidR="00DC1803" w:rsidRPr="00517595">
        <w:rPr>
          <w:rFonts w:ascii="Calibri" w:hAnsi="Calibri" w:cs="Calibri"/>
          <w:color w:val="000000"/>
        </w:rPr>
        <w:t>Abdul Latif Jameel Poverty Action Lab</w:t>
      </w:r>
      <w:r w:rsidR="00D32D03" w:rsidRPr="00517595">
        <w:rPr>
          <w:rFonts w:ascii="Calibri" w:hAnsi="Calibri" w:cs="Calibri"/>
          <w:color w:val="000000"/>
        </w:rPr>
        <w:t xml:space="preserve">, </w:t>
      </w:r>
      <w:r w:rsidR="00DC1803" w:rsidRPr="00517595">
        <w:rPr>
          <w:rFonts w:ascii="Calibri" w:hAnsi="Calibri" w:cs="Calibri"/>
          <w:color w:val="000000"/>
        </w:rPr>
        <w:t>J-PAL</w:t>
      </w:r>
      <w:r w:rsidR="00D32D03" w:rsidRPr="00517595">
        <w:rPr>
          <w:rFonts w:ascii="Calibri" w:hAnsi="Calibri" w:cs="Calibri"/>
          <w:color w:val="000000"/>
        </w:rPr>
        <w:t xml:space="preserve"> (</w:t>
      </w:r>
      <w:r w:rsidR="00DC1803" w:rsidRPr="00517595">
        <w:rPr>
          <w:rFonts w:ascii="Calibri" w:hAnsi="Calibri" w:cs="Calibri"/>
          <w:color w:val="000000"/>
        </w:rPr>
        <w:t>2016</w:t>
      </w:r>
      <w:r w:rsidR="00D32D03" w:rsidRPr="00517595">
        <w:rPr>
          <w:rFonts w:ascii="Calibri" w:hAnsi="Calibri" w:cs="Calibri"/>
          <w:color w:val="000000"/>
        </w:rPr>
        <w:t>)</w:t>
      </w:r>
      <w:r w:rsidR="00DC1803" w:rsidRPr="00517595">
        <w:rPr>
          <w:rFonts w:ascii="Calibri" w:hAnsi="Calibri" w:cs="Calibri"/>
          <w:color w:val="000000"/>
        </w:rPr>
        <w:t>. "Protecting farmers from weather-based risk." J-PAL Policy Insights. Last modified February 2016. https://doi.org/10.31485/pi.2391.2018</w:t>
      </w:r>
    </w:p>
    <w:p w14:paraId="53CD52A4" w14:textId="05663D21" w:rsidR="000371BA" w:rsidRPr="00517595" w:rsidRDefault="002D187F" w:rsidP="000371BA">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Insurance adoption:</w:t>
      </w:r>
      <w:r w:rsidRPr="00517595">
        <w:rPr>
          <w:rFonts w:ascii="Calibri" w:hAnsi="Calibri" w:cs="Calibri"/>
          <w:color w:val="000000"/>
        </w:rPr>
        <w:t xml:space="preserve"> Cole, Shawn, Xavier </w:t>
      </w:r>
      <w:proofErr w:type="spellStart"/>
      <w:r w:rsidRPr="00517595">
        <w:rPr>
          <w:rFonts w:ascii="Calibri" w:hAnsi="Calibri" w:cs="Calibri"/>
          <w:color w:val="000000"/>
        </w:rPr>
        <w:t>Giné</w:t>
      </w:r>
      <w:proofErr w:type="spellEnd"/>
      <w:r w:rsidRPr="00517595">
        <w:rPr>
          <w:rFonts w:ascii="Calibri" w:hAnsi="Calibri" w:cs="Calibri"/>
          <w:color w:val="000000"/>
        </w:rPr>
        <w:t xml:space="preserve">, Jeremy </w:t>
      </w:r>
      <w:proofErr w:type="spellStart"/>
      <w:r w:rsidRPr="00517595">
        <w:rPr>
          <w:rFonts w:ascii="Calibri" w:hAnsi="Calibri" w:cs="Calibri"/>
          <w:color w:val="000000"/>
        </w:rPr>
        <w:t>Tobacman</w:t>
      </w:r>
      <w:proofErr w:type="spellEnd"/>
      <w:r w:rsidRPr="00517595">
        <w:rPr>
          <w:rFonts w:ascii="Calibri" w:hAnsi="Calibri" w:cs="Calibri"/>
          <w:color w:val="000000"/>
        </w:rPr>
        <w:t xml:space="preserve">, </w:t>
      </w:r>
      <w:proofErr w:type="spellStart"/>
      <w:r w:rsidRPr="00517595">
        <w:rPr>
          <w:rFonts w:ascii="Calibri" w:hAnsi="Calibri" w:cs="Calibri"/>
          <w:color w:val="000000"/>
        </w:rPr>
        <w:t>Petia</w:t>
      </w:r>
      <w:proofErr w:type="spellEnd"/>
      <w:r w:rsidRPr="00517595">
        <w:rPr>
          <w:rFonts w:ascii="Calibri" w:hAnsi="Calibri" w:cs="Calibri"/>
          <w:color w:val="000000"/>
        </w:rPr>
        <w:t xml:space="preserve"> </w:t>
      </w:r>
      <w:proofErr w:type="spellStart"/>
      <w:r w:rsidRPr="00517595">
        <w:rPr>
          <w:rFonts w:ascii="Calibri" w:hAnsi="Calibri" w:cs="Calibri"/>
          <w:color w:val="000000"/>
        </w:rPr>
        <w:t>Topalova</w:t>
      </w:r>
      <w:proofErr w:type="spellEnd"/>
      <w:r w:rsidRPr="00517595">
        <w:rPr>
          <w:rFonts w:ascii="Calibri" w:hAnsi="Calibri" w:cs="Calibri"/>
          <w:color w:val="000000"/>
        </w:rPr>
        <w:t>, Robert Townsend, and James Vickery. 2013. "Barriers to Household Risk Management: Evidence from India." American Economic Journal: Applied Economics, 5 (1): 104-35.</w:t>
      </w:r>
    </w:p>
    <w:p w14:paraId="1BD1AFAB" w14:textId="16DFB283" w:rsidR="000371BA" w:rsidRPr="00CD2AB2" w:rsidRDefault="00AC79B9" w:rsidP="00CD2AB2">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Information provision and prices</w:t>
      </w:r>
      <w:r w:rsidRPr="00517595">
        <w:rPr>
          <w:rFonts w:ascii="Calibri" w:hAnsi="Calibri" w:cs="Calibri"/>
          <w:color w:val="000000"/>
        </w:rPr>
        <w:t>: Robert Jensen (2007). “The Digital Provide: Information (Technology), Market Performance, and Welfare in the South Indian Fisheries Sector.” The Quarterly Journal of Economics, Volume 122, Issue 3, August 2007, Pages 879–924, https://doi.org/10.1162/qjec.122.3.879</w:t>
      </w:r>
    </w:p>
    <w:p w14:paraId="3CA3E098" w14:textId="77777777" w:rsidR="00C77A61" w:rsidRPr="00517595" w:rsidRDefault="00C77A61" w:rsidP="00C77A61">
      <w:pPr>
        <w:ind w:left="720"/>
        <w:textAlignment w:val="baseline"/>
        <w:rPr>
          <w:rFonts w:ascii="Calibri" w:hAnsi="Calibri" w:cs="Calibri"/>
          <w:color w:val="000000"/>
        </w:rPr>
      </w:pPr>
    </w:p>
    <w:p w14:paraId="005607A8" w14:textId="2A22E146" w:rsidR="009020E0" w:rsidRPr="00517595" w:rsidRDefault="009020E0" w:rsidP="009020E0">
      <w:pPr>
        <w:numPr>
          <w:ilvl w:val="0"/>
          <w:numId w:val="4"/>
        </w:numPr>
        <w:textAlignment w:val="baseline"/>
        <w:rPr>
          <w:rFonts w:ascii="Calibri" w:hAnsi="Calibri" w:cs="Calibri"/>
          <w:b/>
          <w:bCs/>
          <w:color w:val="000000"/>
        </w:rPr>
      </w:pPr>
      <w:r w:rsidRPr="00517595">
        <w:rPr>
          <w:rFonts w:ascii="Calibri" w:hAnsi="Calibri" w:cs="Calibri"/>
          <w:b/>
          <w:bCs/>
          <w:color w:val="000000"/>
        </w:rPr>
        <w:t xml:space="preserve">Week 6 </w:t>
      </w:r>
      <w:r w:rsidR="00A93618" w:rsidRPr="00517595">
        <w:rPr>
          <w:rFonts w:ascii="Calibri" w:hAnsi="Calibri" w:cs="Calibri"/>
          <w:b/>
          <w:bCs/>
          <w:color w:val="000000"/>
        </w:rPr>
        <w:t>(Feb 15</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 xml:space="preserve"> and 17</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w:t>
      </w:r>
      <w:r w:rsidRPr="00517595">
        <w:rPr>
          <w:rFonts w:ascii="Calibri" w:hAnsi="Calibri" w:cs="Calibri"/>
          <w:b/>
          <w:bCs/>
          <w:color w:val="000000"/>
        </w:rPr>
        <w:t>: Women’s empowerment</w:t>
      </w:r>
    </w:p>
    <w:p w14:paraId="603D5C0C" w14:textId="269378AE" w:rsidR="009B2C2D" w:rsidRPr="00517595" w:rsidRDefault="009B2C2D" w:rsidP="009B2C2D">
      <w:pPr>
        <w:numPr>
          <w:ilvl w:val="1"/>
          <w:numId w:val="4"/>
        </w:numPr>
        <w:ind w:left="990" w:hanging="270"/>
        <w:textAlignment w:val="baseline"/>
        <w:rPr>
          <w:rFonts w:ascii="Calibri" w:hAnsi="Calibri" w:cs="Calibri"/>
          <w:color w:val="000000"/>
        </w:rPr>
      </w:pPr>
      <w:r w:rsidRPr="00517595">
        <w:rPr>
          <w:rFonts w:ascii="Calibri" w:hAnsi="Calibri" w:cs="Calibri"/>
          <w:color w:val="000000"/>
        </w:rPr>
        <w:t>***Jayachandran, Seema (2015). “The Roots of Gender Inequality in Developing Countries.” Annual Review of Economics. Vol. 7:63-88 </w:t>
      </w:r>
    </w:p>
    <w:p w14:paraId="70DCBCA9" w14:textId="46986A93" w:rsidR="00D27D7A" w:rsidRPr="00517595" w:rsidRDefault="00A61134" w:rsidP="009B2C2D">
      <w:pPr>
        <w:numPr>
          <w:ilvl w:val="1"/>
          <w:numId w:val="4"/>
        </w:numPr>
        <w:ind w:left="990" w:hanging="270"/>
        <w:textAlignment w:val="baseline"/>
        <w:rPr>
          <w:rFonts w:ascii="Calibri" w:hAnsi="Calibri" w:cs="Calibri"/>
          <w:b/>
          <w:bCs/>
          <w:color w:val="000000"/>
        </w:rPr>
      </w:pPr>
      <w:r w:rsidRPr="00517595">
        <w:rPr>
          <w:rFonts w:ascii="Calibri" w:hAnsi="Calibri" w:cs="Calibri"/>
          <w:color w:val="000000"/>
          <w:u w:val="single"/>
        </w:rPr>
        <w:t>Household bargaining models:</w:t>
      </w:r>
      <w:r w:rsidRPr="00517595">
        <w:rPr>
          <w:rFonts w:ascii="Calibri" w:hAnsi="Calibri" w:cs="Calibri"/>
          <w:color w:val="000000"/>
        </w:rPr>
        <w:t xml:space="preserve"> </w:t>
      </w:r>
      <w:proofErr w:type="spellStart"/>
      <w:r w:rsidR="00D27D7A" w:rsidRPr="00517595">
        <w:rPr>
          <w:rFonts w:ascii="Calibri" w:hAnsi="Calibri" w:cs="Calibri"/>
          <w:color w:val="000000"/>
          <w:u w:val="single"/>
        </w:rPr>
        <w:t>Udry</w:t>
      </w:r>
      <w:proofErr w:type="spellEnd"/>
      <w:r w:rsidR="00D27D7A" w:rsidRPr="00517595">
        <w:rPr>
          <w:rFonts w:ascii="Calibri" w:hAnsi="Calibri" w:cs="Calibri"/>
          <w:color w:val="000000"/>
        </w:rPr>
        <w:t>, Christopher (1996). “Gender, Agricultural Production, and the Theory of the Household,” Journal of Political Economy, 104 (5), pp. 1010-1045.</w:t>
      </w:r>
    </w:p>
    <w:p w14:paraId="5F3EA0DE" w14:textId="7276325C" w:rsidR="00D27D7A" w:rsidRPr="00517595" w:rsidRDefault="009B2C2D" w:rsidP="00D27D7A">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Importance of birth order and son preference:</w:t>
      </w:r>
      <w:r w:rsidRPr="00517595">
        <w:rPr>
          <w:rFonts w:ascii="Calibri" w:hAnsi="Calibri" w:cs="Calibri"/>
          <w:color w:val="000000"/>
        </w:rPr>
        <w:t xml:space="preserve"> </w:t>
      </w:r>
      <w:r w:rsidR="00D27D7A" w:rsidRPr="00517595">
        <w:rPr>
          <w:rFonts w:ascii="Calibri" w:hAnsi="Calibri" w:cs="Calibri"/>
          <w:color w:val="000000"/>
        </w:rPr>
        <w:t xml:space="preserve">Jayachandran, Seema, and Rohini </w:t>
      </w:r>
      <w:proofErr w:type="spellStart"/>
      <w:r w:rsidR="00D27D7A" w:rsidRPr="00517595">
        <w:rPr>
          <w:rFonts w:ascii="Calibri" w:hAnsi="Calibri" w:cs="Calibri"/>
          <w:color w:val="000000"/>
        </w:rPr>
        <w:t>Pande</w:t>
      </w:r>
      <w:proofErr w:type="spellEnd"/>
      <w:r w:rsidR="00D27D7A" w:rsidRPr="00517595">
        <w:rPr>
          <w:rFonts w:ascii="Calibri" w:hAnsi="Calibri" w:cs="Calibri"/>
          <w:color w:val="000000"/>
        </w:rPr>
        <w:t xml:space="preserve"> </w:t>
      </w:r>
      <w:r w:rsidR="00A81F59" w:rsidRPr="00517595">
        <w:rPr>
          <w:rFonts w:ascii="Calibri" w:hAnsi="Calibri" w:cs="Calibri"/>
          <w:color w:val="000000"/>
        </w:rPr>
        <w:t>(</w:t>
      </w:r>
      <w:r w:rsidR="00D27D7A" w:rsidRPr="00517595">
        <w:rPr>
          <w:rFonts w:ascii="Calibri" w:hAnsi="Calibri" w:cs="Calibri"/>
          <w:color w:val="000000"/>
        </w:rPr>
        <w:t>2017</w:t>
      </w:r>
      <w:r w:rsidR="00A81F59" w:rsidRPr="00517595">
        <w:rPr>
          <w:rFonts w:ascii="Calibri" w:hAnsi="Calibri" w:cs="Calibri"/>
          <w:color w:val="000000"/>
        </w:rPr>
        <w:t>)</w:t>
      </w:r>
      <w:r w:rsidR="00D27D7A" w:rsidRPr="00517595">
        <w:rPr>
          <w:rFonts w:ascii="Calibri" w:hAnsi="Calibri" w:cs="Calibri"/>
          <w:color w:val="000000"/>
        </w:rPr>
        <w:t xml:space="preserve">. </w:t>
      </w:r>
      <w:r w:rsidR="00A3502A" w:rsidRPr="00517595">
        <w:rPr>
          <w:rFonts w:ascii="Calibri" w:hAnsi="Calibri" w:cs="Calibri"/>
          <w:color w:val="000000"/>
        </w:rPr>
        <w:t>“</w:t>
      </w:r>
      <w:r w:rsidR="00D27D7A" w:rsidRPr="00517595">
        <w:rPr>
          <w:rFonts w:ascii="Calibri" w:hAnsi="Calibri" w:cs="Calibri"/>
          <w:color w:val="000000"/>
        </w:rPr>
        <w:t>Why Are Indian Children So Short? The Role of Birth Order and Son Preference.</w:t>
      </w:r>
      <w:r w:rsidR="00A3502A" w:rsidRPr="00517595">
        <w:rPr>
          <w:rFonts w:ascii="Calibri" w:hAnsi="Calibri" w:cs="Calibri"/>
          <w:color w:val="000000"/>
        </w:rPr>
        <w:t>”</w:t>
      </w:r>
      <w:r w:rsidR="00D27D7A" w:rsidRPr="00517595">
        <w:rPr>
          <w:rFonts w:ascii="Calibri" w:hAnsi="Calibri" w:cs="Calibri"/>
          <w:color w:val="000000"/>
        </w:rPr>
        <w:t xml:space="preserve"> American Economic Review, 107 (9): 2600-2629.</w:t>
      </w:r>
    </w:p>
    <w:p w14:paraId="3CA7D925" w14:textId="1A326C75" w:rsidR="00D27D7A" w:rsidRPr="00517595" w:rsidRDefault="00E26763" w:rsidP="00D27D7A">
      <w:pPr>
        <w:numPr>
          <w:ilvl w:val="1"/>
          <w:numId w:val="4"/>
        </w:numPr>
        <w:ind w:left="990" w:hanging="270"/>
        <w:textAlignment w:val="baseline"/>
        <w:rPr>
          <w:rFonts w:ascii="Calibri" w:hAnsi="Calibri" w:cs="Calibri"/>
          <w:b/>
          <w:bCs/>
          <w:color w:val="000000"/>
        </w:rPr>
      </w:pPr>
      <w:r w:rsidRPr="00517595">
        <w:rPr>
          <w:rFonts w:ascii="Calibri" w:hAnsi="Calibri" w:cs="Calibri"/>
          <w:color w:val="000000"/>
          <w:u w:val="single"/>
        </w:rPr>
        <w:t>Child marriage:</w:t>
      </w:r>
      <w:r w:rsidRPr="00517595">
        <w:rPr>
          <w:rFonts w:ascii="Calibri" w:hAnsi="Calibri" w:cs="Calibri"/>
          <w:color w:val="000000"/>
        </w:rPr>
        <w:t xml:space="preserve"> </w:t>
      </w:r>
      <w:r w:rsidR="00D27D7A" w:rsidRPr="00517595">
        <w:rPr>
          <w:rFonts w:ascii="Calibri" w:hAnsi="Calibri" w:cs="Calibri"/>
          <w:color w:val="000000"/>
        </w:rPr>
        <w:t xml:space="preserve">Nina Buchmann, Erica M. Field, Rachel </w:t>
      </w:r>
      <w:proofErr w:type="spellStart"/>
      <w:r w:rsidR="00D27D7A" w:rsidRPr="00517595">
        <w:rPr>
          <w:rFonts w:ascii="Calibri" w:hAnsi="Calibri" w:cs="Calibri"/>
          <w:color w:val="000000"/>
        </w:rPr>
        <w:t>Glennerster</w:t>
      </w:r>
      <w:proofErr w:type="spellEnd"/>
      <w:r w:rsidR="00D27D7A" w:rsidRPr="00517595">
        <w:rPr>
          <w:rFonts w:ascii="Calibri" w:hAnsi="Calibri" w:cs="Calibri"/>
          <w:color w:val="000000"/>
        </w:rPr>
        <w:t xml:space="preserve">, </w:t>
      </w:r>
      <w:proofErr w:type="spellStart"/>
      <w:r w:rsidR="00D27D7A" w:rsidRPr="00517595">
        <w:rPr>
          <w:rFonts w:ascii="Calibri" w:hAnsi="Calibri" w:cs="Calibri"/>
          <w:color w:val="000000"/>
        </w:rPr>
        <w:t>Shahana</w:t>
      </w:r>
      <w:proofErr w:type="spellEnd"/>
      <w:r w:rsidR="00D27D7A" w:rsidRPr="00517595">
        <w:rPr>
          <w:rFonts w:ascii="Calibri" w:hAnsi="Calibri" w:cs="Calibri"/>
          <w:color w:val="000000"/>
        </w:rPr>
        <w:t xml:space="preserve"> Nazneen &amp; Xiao Yu Wang (2021)</w:t>
      </w:r>
      <w:r w:rsidR="00BB6A47" w:rsidRPr="00517595">
        <w:rPr>
          <w:rFonts w:ascii="Calibri" w:hAnsi="Calibri" w:cs="Calibri"/>
          <w:color w:val="000000"/>
        </w:rPr>
        <w:t xml:space="preserve">. </w:t>
      </w:r>
      <w:r w:rsidR="00A3502A" w:rsidRPr="00517595">
        <w:rPr>
          <w:rFonts w:ascii="Calibri" w:hAnsi="Calibri" w:cs="Calibri"/>
          <w:color w:val="000000"/>
        </w:rPr>
        <w:t>“</w:t>
      </w:r>
      <w:r w:rsidR="00D27D7A" w:rsidRPr="00517595">
        <w:rPr>
          <w:rFonts w:ascii="Calibri" w:hAnsi="Calibri" w:cs="Calibri"/>
          <w:color w:val="000000"/>
        </w:rPr>
        <w:t>A Signal to End Child Marriage: Theory and Experimental Evidence from Bangladesh</w:t>
      </w:r>
      <w:r w:rsidR="00A3502A" w:rsidRPr="00517595">
        <w:rPr>
          <w:rFonts w:ascii="Calibri" w:hAnsi="Calibri" w:cs="Calibri"/>
          <w:color w:val="000000"/>
        </w:rPr>
        <w:t>.”</w:t>
      </w:r>
      <w:r w:rsidR="00D27D7A" w:rsidRPr="00517595">
        <w:rPr>
          <w:rFonts w:ascii="Calibri" w:hAnsi="Calibri" w:cs="Calibri"/>
          <w:color w:val="000000"/>
        </w:rPr>
        <w:t xml:space="preserve"> NBER Working Paper</w:t>
      </w:r>
      <w:r w:rsidR="0030501B" w:rsidRPr="00517595">
        <w:rPr>
          <w:rFonts w:ascii="Calibri" w:hAnsi="Calibri" w:cs="Calibri"/>
          <w:color w:val="000000"/>
        </w:rPr>
        <w:t>.</w:t>
      </w:r>
    </w:p>
    <w:p w14:paraId="0E42350A" w14:textId="4716CC2A" w:rsidR="00D27D7A" w:rsidRPr="00517595" w:rsidRDefault="00E26763" w:rsidP="00D27D7A">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lastRenderedPageBreak/>
        <w:t>Measuring empowerment:</w:t>
      </w:r>
      <w:r w:rsidRPr="00517595">
        <w:rPr>
          <w:rFonts w:ascii="Calibri" w:hAnsi="Calibri" w:cs="Calibri"/>
          <w:color w:val="000000"/>
        </w:rPr>
        <w:t xml:space="preserve"> </w:t>
      </w:r>
      <w:proofErr w:type="spellStart"/>
      <w:r w:rsidR="00D27D7A" w:rsidRPr="00517595">
        <w:rPr>
          <w:rFonts w:ascii="Calibri" w:hAnsi="Calibri" w:cs="Calibri"/>
          <w:color w:val="000000"/>
        </w:rPr>
        <w:t>Glennerster</w:t>
      </w:r>
      <w:proofErr w:type="spellEnd"/>
      <w:r w:rsidR="00D27D7A" w:rsidRPr="00517595">
        <w:rPr>
          <w:rFonts w:ascii="Calibri" w:hAnsi="Calibri" w:cs="Calibri"/>
          <w:color w:val="000000"/>
        </w:rPr>
        <w:t>,</w:t>
      </w:r>
      <w:r w:rsidR="00BB3E0D" w:rsidRPr="00517595">
        <w:rPr>
          <w:rFonts w:ascii="Calibri" w:hAnsi="Calibri" w:cs="Calibri"/>
          <w:color w:val="000000"/>
        </w:rPr>
        <w:t xml:space="preserve"> Rachel, Claire</w:t>
      </w:r>
      <w:r w:rsidR="00D27D7A" w:rsidRPr="00517595">
        <w:rPr>
          <w:rFonts w:ascii="Calibri" w:hAnsi="Calibri" w:cs="Calibri"/>
          <w:color w:val="000000"/>
        </w:rPr>
        <w:t xml:space="preserve"> Walsh, </w:t>
      </w:r>
      <w:r w:rsidR="00BB3E0D" w:rsidRPr="00517595">
        <w:rPr>
          <w:rFonts w:ascii="Calibri" w:hAnsi="Calibri" w:cs="Calibri"/>
          <w:color w:val="000000"/>
        </w:rPr>
        <w:t xml:space="preserve">and Lucia </w:t>
      </w:r>
      <w:r w:rsidR="00D27D7A" w:rsidRPr="00517595">
        <w:rPr>
          <w:rFonts w:ascii="Calibri" w:hAnsi="Calibri" w:cs="Calibri"/>
          <w:color w:val="000000"/>
        </w:rPr>
        <w:t>Diaz-Martin</w:t>
      </w:r>
      <w:r w:rsidR="00AE1143" w:rsidRPr="00517595">
        <w:rPr>
          <w:rFonts w:ascii="Calibri" w:hAnsi="Calibri" w:cs="Calibri"/>
          <w:color w:val="000000"/>
        </w:rPr>
        <w:t xml:space="preserve"> (2018)</w:t>
      </w:r>
      <w:r w:rsidR="00D27D7A" w:rsidRPr="00517595">
        <w:rPr>
          <w:rFonts w:ascii="Calibri" w:hAnsi="Calibri" w:cs="Calibri"/>
          <w:color w:val="000000"/>
        </w:rPr>
        <w:t>. “A practical guide to measuring women’s and girls’ empowerment in impact evaluations”</w:t>
      </w:r>
    </w:p>
    <w:p w14:paraId="4185275D" w14:textId="77777777" w:rsidR="0057207E" w:rsidRPr="00517595" w:rsidRDefault="0057207E" w:rsidP="0057207E">
      <w:pPr>
        <w:ind w:left="990"/>
        <w:textAlignment w:val="baseline"/>
        <w:rPr>
          <w:rFonts w:ascii="Calibri" w:hAnsi="Calibri" w:cs="Calibri"/>
          <w:color w:val="000000"/>
        </w:rPr>
      </w:pPr>
    </w:p>
    <w:p w14:paraId="3E4EF1FF" w14:textId="60DF9492" w:rsidR="00E914E3" w:rsidRPr="00517595" w:rsidRDefault="00971799" w:rsidP="00E914E3">
      <w:pPr>
        <w:numPr>
          <w:ilvl w:val="0"/>
          <w:numId w:val="4"/>
        </w:numPr>
        <w:textAlignment w:val="baseline"/>
        <w:rPr>
          <w:rFonts w:ascii="Calibri" w:hAnsi="Calibri" w:cs="Calibri"/>
          <w:b/>
          <w:bCs/>
          <w:color w:val="000000"/>
        </w:rPr>
      </w:pPr>
      <w:r w:rsidRPr="00517595">
        <w:rPr>
          <w:rFonts w:ascii="Calibri" w:hAnsi="Calibri" w:cs="Calibri"/>
          <w:b/>
          <w:bCs/>
          <w:color w:val="000000"/>
        </w:rPr>
        <w:t>Week</w:t>
      </w:r>
      <w:r w:rsidR="008C7C49" w:rsidRPr="00517595">
        <w:rPr>
          <w:rFonts w:ascii="Calibri" w:hAnsi="Calibri" w:cs="Calibri"/>
          <w:b/>
          <w:bCs/>
          <w:color w:val="000000"/>
        </w:rPr>
        <w:t xml:space="preserve"> 7</w:t>
      </w:r>
      <w:r w:rsidRPr="00517595">
        <w:rPr>
          <w:rFonts w:ascii="Calibri" w:hAnsi="Calibri" w:cs="Calibri"/>
          <w:b/>
          <w:bCs/>
          <w:color w:val="000000"/>
        </w:rPr>
        <w:t xml:space="preserve"> </w:t>
      </w:r>
      <w:r w:rsidR="00A93618" w:rsidRPr="00517595">
        <w:rPr>
          <w:rFonts w:ascii="Calibri" w:hAnsi="Calibri" w:cs="Calibri"/>
          <w:b/>
          <w:bCs/>
          <w:color w:val="000000"/>
        </w:rPr>
        <w:t>(Feb 22</w:t>
      </w:r>
      <w:r w:rsidR="00A93618" w:rsidRPr="00517595">
        <w:rPr>
          <w:rFonts w:ascii="Calibri" w:hAnsi="Calibri" w:cs="Calibri"/>
          <w:b/>
          <w:bCs/>
          <w:color w:val="000000"/>
          <w:vertAlign w:val="superscript"/>
        </w:rPr>
        <w:t>nd</w:t>
      </w:r>
      <w:r w:rsidR="00A93618" w:rsidRPr="00517595">
        <w:rPr>
          <w:rFonts w:ascii="Calibri" w:hAnsi="Calibri" w:cs="Calibri"/>
          <w:b/>
          <w:bCs/>
          <w:color w:val="000000"/>
        </w:rPr>
        <w:t xml:space="preserve"> and 24</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w:t>
      </w:r>
      <w:r w:rsidRPr="00517595">
        <w:rPr>
          <w:rFonts w:ascii="Calibri" w:hAnsi="Calibri" w:cs="Calibri"/>
          <w:b/>
          <w:bCs/>
          <w:color w:val="000000"/>
        </w:rPr>
        <w:t>: Poverty traps</w:t>
      </w:r>
      <w:r w:rsidR="00446F97" w:rsidRPr="00517595">
        <w:rPr>
          <w:rFonts w:ascii="Calibri" w:hAnsi="Calibri" w:cs="Calibri"/>
          <w:b/>
          <w:bCs/>
          <w:color w:val="000000"/>
        </w:rPr>
        <w:t xml:space="preserve"> and microfinance</w:t>
      </w:r>
    </w:p>
    <w:p w14:paraId="58FCC1D0" w14:textId="78EE1BFC" w:rsidR="00446F97" w:rsidRPr="00517595" w:rsidRDefault="00446F97" w:rsidP="00971799">
      <w:pPr>
        <w:numPr>
          <w:ilvl w:val="1"/>
          <w:numId w:val="4"/>
        </w:numPr>
        <w:ind w:left="990" w:hanging="270"/>
        <w:textAlignment w:val="baseline"/>
        <w:rPr>
          <w:rFonts w:ascii="Calibri" w:hAnsi="Calibri" w:cs="Calibri"/>
          <w:color w:val="000000"/>
        </w:rPr>
      </w:pPr>
      <w:r w:rsidRPr="00517595">
        <w:rPr>
          <w:rFonts w:ascii="Calibri" w:hAnsi="Calibri" w:cs="Calibri"/>
          <w:color w:val="000000"/>
        </w:rPr>
        <w:t>***Chapters 6 and 7, Poor Economics</w:t>
      </w:r>
    </w:p>
    <w:p w14:paraId="33614241" w14:textId="1408E925" w:rsidR="00971799" w:rsidRPr="00517595" w:rsidRDefault="00971799" w:rsidP="00971799">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Evidence on poverty traps:</w:t>
      </w:r>
      <w:r w:rsidRPr="00517595">
        <w:rPr>
          <w:rFonts w:ascii="Calibri" w:hAnsi="Calibri" w:cs="Calibri"/>
          <w:color w:val="000000"/>
        </w:rPr>
        <w:t xml:space="preserve"> </w:t>
      </w:r>
      <w:proofErr w:type="spellStart"/>
      <w:r w:rsidRPr="00517595">
        <w:rPr>
          <w:rFonts w:ascii="Calibri" w:hAnsi="Calibri" w:cs="Calibri"/>
          <w:color w:val="000000"/>
        </w:rPr>
        <w:t>Balboni</w:t>
      </w:r>
      <w:proofErr w:type="spellEnd"/>
      <w:r w:rsidRPr="00517595">
        <w:rPr>
          <w:rFonts w:ascii="Calibri" w:hAnsi="Calibri" w:cs="Calibri"/>
          <w:color w:val="000000"/>
        </w:rPr>
        <w:t xml:space="preserve">, </w:t>
      </w:r>
      <w:proofErr w:type="spellStart"/>
      <w:r w:rsidRPr="00517595">
        <w:rPr>
          <w:rFonts w:ascii="Calibri" w:hAnsi="Calibri" w:cs="Calibri"/>
          <w:color w:val="000000"/>
        </w:rPr>
        <w:t>Bandiera</w:t>
      </w:r>
      <w:proofErr w:type="spellEnd"/>
      <w:r w:rsidRPr="00517595">
        <w:rPr>
          <w:rFonts w:ascii="Calibri" w:hAnsi="Calibri" w:cs="Calibri"/>
          <w:color w:val="000000"/>
        </w:rPr>
        <w:t xml:space="preserve">, Burgess, </w:t>
      </w:r>
      <w:proofErr w:type="spellStart"/>
      <w:r w:rsidRPr="00517595">
        <w:rPr>
          <w:rFonts w:ascii="Calibri" w:hAnsi="Calibri" w:cs="Calibri"/>
          <w:color w:val="000000"/>
        </w:rPr>
        <w:t>Ghatak</w:t>
      </w:r>
      <w:proofErr w:type="spellEnd"/>
      <w:r w:rsidRPr="00517595">
        <w:rPr>
          <w:rFonts w:ascii="Calibri" w:hAnsi="Calibri" w:cs="Calibri"/>
          <w:color w:val="000000"/>
        </w:rPr>
        <w:t xml:space="preserve"> and Heil (2021). “Why do People Stay Poor”. </w:t>
      </w:r>
      <w:r w:rsidR="003D224B" w:rsidRPr="00517595">
        <w:rPr>
          <w:rFonts w:ascii="Calibri" w:hAnsi="Calibri" w:cs="Calibri"/>
          <w:color w:val="000000"/>
        </w:rPr>
        <w:t xml:space="preserve">NBER </w:t>
      </w:r>
      <w:r w:rsidRPr="00517595">
        <w:rPr>
          <w:rFonts w:ascii="Calibri" w:hAnsi="Calibri" w:cs="Calibri"/>
          <w:color w:val="000000"/>
        </w:rPr>
        <w:t>Working Paper.</w:t>
      </w:r>
    </w:p>
    <w:p w14:paraId="7C65A194" w14:textId="06E0A9A2" w:rsidR="00446F97" w:rsidRPr="00517595" w:rsidRDefault="00446F97" w:rsidP="00446F97">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Synthesizing evidence on poverty trap mechanisms:</w:t>
      </w:r>
      <w:r w:rsidRPr="00517595">
        <w:rPr>
          <w:rFonts w:ascii="Calibri" w:hAnsi="Calibri" w:cs="Calibri"/>
          <w:color w:val="000000"/>
        </w:rPr>
        <w:t xml:space="preserve"> </w:t>
      </w:r>
      <w:proofErr w:type="spellStart"/>
      <w:r w:rsidRPr="00517595">
        <w:rPr>
          <w:rFonts w:ascii="Calibri" w:hAnsi="Calibri" w:cs="Calibri"/>
          <w:color w:val="000000"/>
        </w:rPr>
        <w:t>Kraay</w:t>
      </w:r>
      <w:proofErr w:type="spellEnd"/>
      <w:r w:rsidRPr="00517595">
        <w:rPr>
          <w:rFonts w:ascii="Calibri" w:hAnsi="Calibri" w:cs="Calibri"/>
          <w:color w:val="000000"/>
        </w:rPr>
        <w:t xml:space="preserve">, </w:t>
      </w:r>
      <w:proofErr w:type="spellStart"/>
      <w:r w:rsidRPr="00517595">
        <w:rPr>
          <w:rFonts w:ascii="Calibri" w:hAnsi="Calibri" w:cs="Calibri"/>
          <w:color w:val="000000"/>
        </w:rPr>
        <w:t>Aart</w:t>
      </w:r>
      <w:proofErr w:type="spellEnd"/>
      <w:r w:rsidRPr="00517595">
        <w:rPr>
          <w:rFonts w:ascii="Calibri" w:hAnsi="Calibri" w:cs="Calibri"/>
          <w:color w:val="000000"/>
        </w:rPr>
        <w:t>, and David McKenzie</w:t>
      </w:r>
      <w:r w:rsidR="0030501B" w:rsidRPr="00517595">
        <w:rPr>
          <w:rFonts w:ascii="Calibri" w:hAnsi="Calibri" w:cs="Calibri"/>
          <w:color w:val="000000"/>
        </w:rPr>
        <w:t xml:space="preserve"> (</w:t>
      </w:r>
      <w:r w:rsidRPr="00517595">
        <w:rPr>
          <w:rFonts w:ascii="Calibri" w:hAnsi="Calibri" w:cs="Calibri"/>
          <w:color w:val="000000"/>
        </w:rPr>
        <w:t>2014</w:t>
      </w:r>
      <w:r w:rsidR="0030501B" w:rsidRPr="00517595">
        <w:rPr>
          <w:rFonts w:ascii="Calibri" w:hAnsi="Calibri" w:cs="Calibri"/>
          <w:color w:val="000000"/>
        </w:rPr>
        <w:t>)</w:t>
      </w:r>
      <w:r w:rsidRPr="00517595">
        <w:rPr>
          <w:rFonts w:ascii="Calibri" w:hAnsi="Calibri" w:cs="Calibri"/>
          <w:color w:val="000000"/>
        </w:rPr>
        <w:t>. "Do Poverty Traps Exist? Assessing the Evidence." Journal of Economic Perspectives, 28 (3): 127-48.</w:t>
      </w:r>
    </w:p>
    <w:p w14:paraId="23CF5B6D" w14:textId="349FB6A4" w:rsidR="00933E1C" w:rsidRPr="00517595" w:rsidRDefault="00933E1C" w:rsidP="002638C5">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Evaluating microfinance:</w:t>
      </w:r>
      <w:r w:rsidRPr="00517595">
        <w:rPr>
          <w:rFonts w:ascii="Calibri" w:hAnsi="Calibri" w:cs="Calibri"/>
          <w:color w:val="000000"/>
        </w:rPr>
        <w:t xml:space="preserve"> Banerjee, Abhijit, Esther </w:t>
      </w:r>
      <w:proofErr w:type="spellStart"/>
      <w:r w:rsidRPr="00517595">
        <w:rPr>
          <w:rFonts w:ascii="Calibri" w:hAnsi="Calibri" w:cs="Calibri"/>
          <w:color w:val="000000"/>
        </w:rPr>
        <w:t>Duflo</w:t>
      </w:r>
      <w:proofErr w:type="spellEnd"/>
      <w:r w:rsidRPr="00517595">
        <w:rPr>
          <w:rFonts w:ascii="Calibri" w:hAnsi="Calibri" w:cs="Calibri"/>
          <w:color w:val="000000"/>
        </w:rPr>
        <w:t xml:space="preserve">, Rachel </w:t>
      </w:r>
      <w:proofErr w:type="spellStart"/>
      <w:r w:rsidRPr="00517595">
        <w:rPr>
          <w:rFonts w:ascii="Calibri" w:hAnsi="Calibri" w:cs="Calibri"/>
          <w:color w:val="000000"/>
        </w:rPr>
        <w:t>Glennerster</w:t>
      </w:r>
      <w:proofErr w:type="spellEnd"/>
      <w:r w:rsidRPr="00517595">
        <w:rPr>
          <w:rFonts w:ascii="Calibri" w:hAnsi="Calibri" w:cs="Calibri"/>
          <w:color w:val="000000"/>
        </w:rPr>
        <w:t xml:space="preserve">, and Cynthia </w:t>
      </w:r>
      <w:proofErr w:type="spellStart"/>
      <w:r w:rsidRPr="00517595">
        <w:rPr>
          <w:rFonts w:ascii="Calibri" w:hAnsi="Calibri" w:cs="Calibri"/>
          <w:color w:val="000000"/>
        </w:rPr>
        <w:t>Kinnan</w:t>
      </w:r>
      <w:proofErr w:type="spellEnd"/>
      <w:r w:rsidR="000715CD" w:rsidRPr="00517595">
        <w:rPr>
          <w:rFonts w:ascii="Calibri" w:hAnsi="Calibri" w:cs="Calibri"/>
          <w:color w:val="000000"/>
        </w:rPr>
        <w:t xml:space="preserve"> (</w:t>
      </w:r>
      <w:r w:rsidRPr="00517595">
        <w:rPr>
          <w:rFonts w:ascii="Calibri" w:hAnsi="Calibri" w:cs="Calibri"/>
          <w:color w:val="000000"/>
        </w:rPr>
        <w:t>2015</w:t>
      </w:r>
      <w:r w:rsidR="000715CD" w:rsidRPr="00517595">
        <w:rPr>
          <w:rFonts w:ascii="Calibri" w:hAnsi="Calibri" w:cs="Calibri"/>
          <w:color w:val="000000"/>
        </w:rPr>
        <w:t>)</w:t>
      </w:r>
      <w:r w:rsidRPr="00517595">
        <w:rPr>
          <w:rFonts w:ascii="Calibri" w:hAnsi="Calibri" w:cs="Calibri"/>
          <w:color w:val="000000"/>
        </w:rPr>
        <w:t>. "The Miracle of Microfinance? Evidence from a Randomized Evaluation." American Economic Journal: Applied Economics, 7 (1): 22-53.</w:t>
      </w:r>
    </w:p>
    <w:p w14:paraId="7AF67CD9" w14:textId="33BCE2BF" w:rsidR="0095153B" w:rsidRPr="00517595" w:rsidRDefault="00193C36" w:rsidP="0095153B">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Aggregating evidence on microfinance:</w:t>
      </w:r>
      <w:r w:rsidRPr="00517595">
        <w:rPr>
          <w:rFonts w:ascii="Calibri" w:hAnsi="Calibri" w:cs="Calibri"/>
          <w:color w:val="000000"/>
        </w:rPr>
        <w:t xml:space="preserve"> </w:t>
      </w:r>
      <w:r w:rsidR="00FE07B4" w:rsidRPr="00517595">
        <w:rPr>
          <w:rFonts w:ascii="Calibri" w:hAnsi="Calibri" w:cs="Calibri"/>
          <w:color w:val="000000"/>
        </w:rPr>
        <w:t>Meager, Rachael (2019). "Understanding the Average Impact of Microcredit Expansions: A Bayesian Hierarchical Analysis of Seven Randomized Experiments." American Economic Journal: Applied Economics, 11 (1): 57-91.</w:t>
      </w:r>
    </w:p>
    <w:p w14:paraId="4E882269" w14:textId="579CF71A" w:rsidR="0095153B" w:rsidRPr="00517595" w:rsidRDefault="0095153B" w:rsidP="0095153B">
      <w:pPr>
        <w:textAlignment w:val="baseline"/>
        <w:rPr>
          <w:rFonts w:ascii="Calibri" w:hAnsi="Calibri" w:cs="Calibri"/>
          <w:color w:val="000000"/>
        </w:rPr>
      </w:pPr>
    </w:p>
    <w:p w14:paraId="3BC07BEF" w14:textId="77777777" w:rsidR="0095153B" w:rsidRPr="00517595" w:rsidRDefault="0095153B" w:rsidP="0095153B">
      <w:pPr>
        <w:textAlignment w:val="baseline"/>
        <w:rPr>
          <w:rFonts w:ascii="Calibri" w:hAnsi="Calibri" w:cs="Calibri"/>
          <w:color w:val="000000"/>
        </w:rPr>
      </w:pPr>
    </w:p>
    <w:p w14:paraId="0C41469D" w14:textId="4907E496" w:rsidR="0095153B" w:rsidRPr="00517595" w:rsidRDefault="0095153B" w:rsidP="0095153B">
      <w:pPr>
        <w:rPr>
          <w:rFonts w:ascii="Calibri" w:hAnsi="Calibri" w:cs="Calibri"/>
          <w:b/>
          <w:bCs/>
        </w:rPr>
      </w:pPr>
      <w:r w:rsidRPr="00517595">
        <w:rPr>
          <w:rFonts w:ascii="Calibri" w:hAnsi="Calibri" w:cs="Calibri"/>
          <w:b/>
          <w:bCs/>
        </w:rPr>
        <w:t>Section III – Institutional Drivers of Development</w:t>
      </w:r>
    </w:p>
    <w:p w14:paraId="6BFBCF87" w14:textId="14B99CB9" w:rsidR="00B859AD" w:rsidRPr="00517595" w:rsidRDefault="00EA7B5C" w:rsidP="00B859AD">
      <w:pPr>
        <w:numPr>
          <w:ilvl w:val="0"/>
          <w:numId w:val="4"/>
        </w:numPr>
        <w:textAlignment w:val="baseline"/>
        <w:rPr>
          <w:rFonts w:ascii="Calibri" w:hAnsi="Calibri" w:cs="Calibri"/>
          <w:b/>
          <w:bCs/>
          <w:color w:val="000000"/>
        </w:rPr>
      </w:pPr>
      <w:r w:rsidRPr="00517595">
        <w:rPr>
          <w:rFonts w:ascii="Calibri" w:hAnsi="Calibri" w:cs="Calibri"/>
          <w:b/>
          <w:bCs/>
          <w:color w:val="000000"/>
        </w:rPr>
        <w:t xml:space="preserve">Week </w:t>
      </w:r>
      <w:r w:rsidR="008C7C49" w:rsidRPr="00517595">
        <w:rPr>
          <w:rFonts w:ascii="Calibri" w:hAnsi="Calibri" w:cs="Calibri"/>
          <w:b/>
          <w:bCs/>
          <w:color w:val="000000"/>
        </w:rPr>
        <w:t>8</w:t>
      </w:r>
      <w:r w:rsidRPr="00517595">
        <w:rPr>
          <w:rFonts w:ascii="Calibri" w:hAnsi="Calibri" w:cs="Calibri"/>
          <w:b/>
          <w:bCs/>
          <w:color w:val="000000"/>
        </w:rPr>
        <w:t xml:space="preserve"> </w:t>
      </w:r>
      <w:r w:rsidR="00A93618" w:rsidRPr="00517595">
        <w:rPr>
          <w:rFonts w:ascii="Calibri" w:hAnsi="Calibri" w:cs="Calibri"/>
          <w:b/>
          <w:bCs/>
          <w:color w:val="000000"/>
        </w:rPr>
        <w:t>(Mar 1</w:t>
      </w:r>
      <w:r w:rsidR="00A93618" w:rsidRPr="00517595">
        <w:rPr>
          <w:rFonts w:ascii="Calibri" w:hAnsi="Calibri" w:cs="Calibri"/>
          <w:b/>
          <w:bCs/>
          <w:color w:val="000000"/>
          <w:vertAlign w:val="superscript"/>
        </w:rPr>
        <w:t>st</w:t>
      </w:r>
      <w:r w:rsidR="00A93618" w:rsidRPr="00517595">
        <w:rPr>
          <w:rFonts w:ascii="Calibri" w:hAnsi="Calibri" w:cs="Calibri"/>
          <w:b/>
          <w:bCs/>
          <w:color w:val="000000"/>
        </w:rPr>
        <w:t xml:space="preserve"> and 3</w:t>
      </w:r>
      <w:r w:rsidR="00A93618" w:rsidRPr="00517595">
        <w:rPr>
          <w:rFonts w:ascii="Calibri" w:hAnsi="Calibri" w:cs="Calibri"/>
          <w:b/>
          <w:bCs/>
          <w:color w:val="000000"/>
          <w:vertAlign w:val="superscript"/>
        </w:rPr>
        <w:t>rd</w:t>
      </w:r>
      <w:r w:rsidR="00A93618" w:rsidRPr="00517595">
        <w:rPr>
          <w:rFonts w:ascii="Calibri" w:hAnsi="Calibri" w:cs="Calibri"/>
          <w:b/>
          <w:bCs/>
          <w:color w:val="000000"/>
        </w:rPr>
        <w:t>)</w:t>
      </w:r>
      <w:r w:rsidR="00B859AD" w:rsidRPr="00517595">
        <w:rPr>
          <w:rFonts w:ascii="Calibri" w:hAnsi="Calibri" w:cs="Calibri"/>
          <w:b/>
          <w:bCs/>
          <w:color w:val="000000"/>
        </w:rPr>
        <w:t>: Historical origins + Democracy and governance</w:t>
      </w:r>
    </w:p>
    <w:p w14:paraId="39EDAD0F" w14:textId="086237B0" w:rsidR="0079217C" w:rsidRPr="00517595" w:rsidRDefault="0079217C" w:rsidP="0079217C">
      <w:pPr>
        <w:numPr>
          <w:ilvl w:val="1"/>
          <w:numId w:val="4"/>
        </w:numPr>
        <w:ind w:left="990" w:hanging="270"/>
        <w:textAlignment w:val="baseline"/>
        <w:rPr>
          <w:rFonts w:ascii="Calibri" w:hAnsi="Calibri" w:cs="Calibri"/>
          <w:color w:val="000000"/>
        </w:rPr>
      </w:pPr>
      <w:r w:rsidRPr="00517595">
        <w:rPr>
          <w:rFonts w:ascii="Calibri" w:hAnsi="Calibri" w:cs="Calibri"/>
          <w:color w:val="000000"/>
        </w:rPr>
        <w:t>*** Acemoglu, Daron, Simon Johnson, and James A. Robinson</w:t>
      </w:r>
      <w:r w:rsidR="003807A6" w:rsidRPr="00517595">
        <w:rPr>
          <w:rFonts w:ascii="Calibri" w:hAnsi="Calibri" w:cs="Calibri"/>
          <w:color w:val="000000"/>
        </w:rPr>
        <w:t xml:space="preserve"> (</w:t>
      </w:r>
      <w:r w:rsidRPr="00517595">
        <w:rPr>
          <w:rFonts w:ascii="Calibri" w:hAnsi="Calibri" w:cs="Calibri"/>
          <w:color w:val="000000"/>
        </w:rPr>
        <w:t>2001</w:t>
      </w:r>
      <w:r w:rsidR="003807A6" w:rsidRPr="00517595">
        <w:rPr>
          <w:rFonts w:ascii="Calibri" w:hAnsi="Calibri" w:cs="Calibri"/>
          <w:color w:val="000000"/>
        </w:rPr>
        <w:t>)</w:t>
      </w:r>
      <w:r w:rsidRPr="00517595">
        <w:rPr>
          <w:rFonts w:ascii="Calibri" w:hAnsi="Calibri" w:cs="Calibri"/>
          <w:color w:val="000000"/>
        </w:rPr>
        <w:t>. "The Colonial Origins of Comparative Development: An Empirical Investigation." American Economic Review, 91 (5): 1369-1401.</w:t>
      </w:r>
    </w:p>
    <w:p w14:paraId="521A6033" w14:textId="1724EE40" w:rsidR="0079217C" w:rsidRPr="00517595" w:rsidRDefault="0079217C" w:rsidP="0079217C">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Culture and institutions:</w:t>
      </w:r>
      <w:r w:rsidRPr="00517595">
        <w:rPr>
          <w:rFonts w:ascii="Calibri" w:hAnsi="Calibri" w:cs="Calibri"/>
          <w:color w:val="000000"/>
        </w:rPr>
        <w:t xml:space="preserve"> Lowes, S., Nunn, N., Robinson, J.A. and Weigel, J.L. (2017)</w:t>
      </w:r>
      <w:r w:rsidR="00BC2519" w:rsidRPr="00517595">
        <w:rPr>
          <w:rFonts w:ascii="Calibri" w:hAnsi="Calibri" w:cs="Calibri"/>
          <w:color w:val="000000"/>
        </w:rPr>
        <w:t xml:space="preserve">. </w:t>
      </w:r>
      <w:r w:rsidR="0035730A" w:rsidRPr="00517595">
        <w:rPr>
          <w:rFonts w:ascii="Calibri" w:hAnsi="Calibri" w:cs="Calibri"/>
          <w:color w:val="000000"/>
        </w:rPr>
        <w:t>“</w:t>
      </w:r>
      <w:r w:rsidRPr="00517595">
        <w:rPr>
          <w:rFonts w:ascii="Calibri" w:hAnsi="Calibri" w:cs="Calibri"/>
          <w:color w:val="000000"/>
        </w:rPr>
        <w:t xml:space="preserve">The Evolution of Culture and Institutions: Evidence </w:t>
      </w:r>
      <w:proofErr w:type="gramStart"/>
      <w:r w:rsidRPr="00517595">
        <w:rPr>
          <w:rFonts w:ascii="Calibri" w:hAnsi="Calibri" w:cs="Calibri"/>
          <w:color w:val="000000"/>
        </w:rPr>
        <w:t>From</w:t>
      </w:r>
      <w:proofErr w:type="gramEnd"/>
      <w:r w:rsidRPr="00517595">
        <w:rPr>
          <w:rFonts w:ascii="Calibri" w:hAnsi="Calibri" w:cs="Calibri"/>
          <w:color w:val="000000"/>
        </w:rPr>
        <w:t xml:space="preserve"> the </w:t>
      </w:r>
      <w:proofErr w:type="spellStart"/>
      <w:r w:rsidRPr="00517595">
        <w:rPr>
          <w:rFonts w:ascii="Calibri" w:hAnsi="Calibri" w:cs="Calibri"/>
          <w:color w:val="000000"/>
        </w:rPr>
        <w:t>Kuba</w:t>
      </w:r>
      <w:proofErr w:type="spellEnd"/>
      <w:r w:rsidRPr="00517595">
        <w:rPr>
          <w:rFonts w:ascii="Calibri" w:hAnsi="Calibri" w:cs="Calibri"/>
          <w:color w:val="000000"/>
        </w:rPr>
        <w:t xml:space="preserve"> Kingdom.</w:t>
      </w:r>
      <w:r w:rsidR="0035730A" w:rsidRPr="00517595">
        <w:rPr>
          <w:rFonts w:ascii="Calibri" w:hAnsi="Calibri" w:cs="Calibri"/>
          <w:color w:val="000000"/>
        </w:rPr>
        <w:t>”</w:t>
      </w:r>
      <w:r w:rsidRPr="00517595">
        <w:rPr>
          <w:rFonts w:ascii="Calibri" w:hAnsi="Calibri" w:cs="Calibri"/>
          <w:color w:val="000000"/>
        </w:rPr>
        <w:t xml:space="preserve"> </w:t>
      </w:r>
      <w:proofErr w:type="spellStart"/>
      <w:r w:rsidRPr="00517595">
        <w:rPr>
          <w:rFonts w:ascii="Calibri" w:hAnsi="Calibri" w:cs="Calibri"/>
          <w:color w:val="000000"/>
        </w:rPr>
        <w:t>Econometrica</w:t>
      </w:r>
      <w:proofErr w:type="spellEnd"/>
      <w:r w:rsidRPr="00517595">
        <w:rPr>
          <w:rFonts w:ascii="Calibri" w:hAnsi="Calibri" w:cs="Calibri"/>
          <w:color w:val="000000"/>
        </w:rPr>
        <w:t xml:space="preserve">, 85: 1065-1091 </w:t>
      </w:r>
    </w:p>
    <w:p w14:paraId="08082AAF" w14:textId="7B075659" w:rsidR="00B859AD" w:rsidRPr="00517595" w:rsidRDefault="00B859AD" w:rsidP="00B859AD">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Importance of institutions:</w:t>
      </w:r>
      <w:r w:rsidRPr="00517595">
        <w:rPr>
          <w:rFonts w:ascii="Calibri" w:hAnsi="Calibri" w:cs="Calibri"/>
          <w:color w:val="000000"/>
        </w:rPr>
        <w:t xml:space="preserve"> Katherine Casey, Rachel </w:t>
      </w:r>
      <w:proofErr w:type="spellStart"/>
      <w:r w:rsidRPr="00517595">
        <w:rPr>
          <w:rFonts w:ascii="Calibri" w:hAnsi="Calibri" w:cs="Calibri"/>
          <w:color w:val="000000"/>
        </w:rPr>
        <w:t>Glennerster</w:t>
      </w:r>
      <w:proofErr w:type="spellEnd"/>
      <w:r w:rsidRPr="00517595">
        <w:rPr>
          <w:rFonts w:ascii="Calibri" w:hAnsi="Calibri" w:cs="Calibri"/>
          <w:color w:val="000000"/>
        </w:rPr>
        <w:t>, Edward Miguel</w:t>
      </w:r>
      <w:r w:rsidR="003E536B" w:rsidRPr="00517595">
        <w:rPr>
          <w:rFonts w:ascii="Calibri" w:hAnsi="Calibri" w:cs="Calibri"/>
          <w:color w:val="000000"/>
        </w:rPr>
        <w:t xml:space="preserve"> (2012). “</w:t>
      </w:r>
      <w:r w:rsidRPr="00517595">
        <w:rPr>
          <w:rFonts w:ascii="Calibri" w:hAnsi="Calibri" w:cs="Calibri"/>
          <w:color w:val="000000"/>
        </w:rPr>
        <w:t xml:space="preserve">Reshaping Institutions: Evidence on Aid Impacts Using a </w:t>
      </w:r>
      <w:proofErr w:type="spellStart"/>
      <w:r w:rsidRPr="00517595">
        <w:rPr>
          <w:rFonts w:ascii="Calibri" w:hAnsi="Calibri" w:cs="Calibri"/>
          <w:color w:val="000000"/>
        </w:rPr>
        <w:t>Preanalysis</w:t>
      </w:r>
      <w:proofErr w:type="spellEnd"/>
      <w:r w:rsidRPr="00517595">
        <w:rPr>
          <w:rFonts w:ascii="Calibri" w:hAnsi="Calibri" w:cs="Calibri"/>
          <w:color w:val="000000"/>
        </w:rPr>
        <w:t xml:space="preserve"> Plan</w:t>
      </w:r>
      <w:r w:rsidR="00D656A1" w:rsidRPr="00517595">
        <w:rPr>
          <w:rFonts w:ascii="Calibri" w:hAnsi="Calibri" w:cs="Calibri"/>
          <w:color w:val="000000"/>
        </w:rPr>
        <w:t>.</w:t>
      </w:r>
      <w:r w:rsidR="003E536B" w:rsidRPr="00517595">
        <w:rPr>
          <w:rFonts w:ascii="Calibri" w:hAnsi="Calibri" w:cs="Calibri"/>
          <w:color w:val="000000"/>
        </w:rPr>
        <w:t>”</w:t>
      </w:r>
      <w:r w:rsidRPr="00517595">
        <w:rPr>
          <w:rFonts w:ascii="Calibri" w:hAnsi="Calibri" w:cs="Calibri"/>
          <w:color w:val="000000"/>
        </w:rPr>
        <w:t xml:space="preserve"> The Quarterly Journal of Economics, Volume 127, Issue 4, November 2012, Pages 1755–1812</w:t>
      </w:r>
    </w:p>
    <w:p w14:paraId="3C5A2323" w14:textId="68D3DB0C" w:rsidR="00B859AD" w:rsidRPr="00517595" w:rsidRDefault="00B859AD" w:rsidP="00B859AD">
      <w:pPr>
        <w:numPr>
          <w:ilvl w:val="1"/>
          <w:numId w:val="4"/>
        </w:numPr>
        <w:ind w:left="990" w:hanging="270"/>
        <w:textAlignment w:val="baseline"/>
        <w:rPr>
          <w:rFonts w:ascii="Calibri" w:hAnsi="Calibri" w:cs="Calibri"/>
          <w:color w:val="000000"/>
        </w:rPr>
      </w:pPr>
      <w:r w:rsidRPr="00517595">
        <w:rPr>
          <w:rFonts w:ascii="Calibri" w:hAnsi="Calibri" w:cs="Calibri"/>
          <w:color w:val="000000"/>
          <w:u w:val="single"/>
        </w:rPr>
        <w:t>Importance of democracy:</w:t>
      </w:r>
      <w:r w:rsidRPr="00517595">
        <w:rPr>
          <w:rFonts w:ascii="Calibri" w:hAnsi="Calibri" w:cs="Calibri"/>
          <w:color w:val="000000"/>
        </w:rPr>
        <w:t xml:space="preserve"> Hsiao</w:t>
      </w:r>
      <w:r w:rsidR="006C5B6E" w:rsidRPr="00517595">
        <w:rPr>
          <w:rFonts w:ascii="Calibri" w:hAnsi="Calibri" w:cs="Calibri"/>
          <w:color w:val="000000"/>
        </w:rPr>
        <w:t>, Allan</w:t>
      </w:r>
      <w:r w:rsidRPr="00517595">
        <w:rPr>
          <w:rFonts w:ascii="Calibri" w:hAnsi="Calibri" w:cs="Calibri"/>
          <w:color w:val="000000"/>
        </w:rPr>
        <w:t xml:space="preserve"> (2020). “Democratization and Infrastructure Investment: Evidence from Healthcare in Indonesia</w:t>
      </w:r>
      <w:r w:rsidR="002F06A1" w:rsidRPr="00517595">
        <w:rPr>
          <w:rFonts w:ascii="Calibri" w:hAnsi="Calibri" w:cs="Calibri"/>
          <w:color w:val="000000"/>
        </w:rPr>
        <w:t>.</w:t>
      </w:r>
      <w:r w:rsidRPr="00517595">
        <w:rPr>
          <w:rFonts w:ascii="Calibri" w:hAnsi="Calibri" w:cs="Calibri"/>
          <w:color w:val="000000"/>
        </w:rPr>
        <w:t>”</w:t>
      </w:r>
      <w:r w:rsidR="002F06A1" w:rsidRPr="00517595">
        <w:rPr>
          <w:rFonts w:ascii="Calibri" w:hAnsi="Calibri" w:cs="Calibri"/>
          <w:color w:val="000000"/>
        </w:rPr>
        <w:t xml:space="preserve"> </w:t>
      </w:r>
      <w:r w:rsidRPr="00517595">
        <w:rPr>
          <w:rFonts w:ascii="Calibri" w:hAnsi="Calibri" w:cs="Calibri"/>
          <w:color w:val="000000"/>
        </w:rPr>
        <w:t>Working Paper</w:t>
      </w:r>
    </w:p>
    <w:p w14:paraId="53915407" w14:textId="77777777" w:rsidR="00B859AD" w:rsidRPr="00517595" w:rsidRDefault="00B859AD" w:rsidP="00950A67">
      <w:pPr>
        <w:ind w:left="720"/>
        <w:textAlignment w:val="baseline"/>
        <w:rPr>
          <w:rFonts w:ascii="Calibri" w:hAnsi="Calibri" w:cs="Calibri"/>
          <w:color w:val="000000"/>
        </w:rPr>
      </w:pPr>
    </w:p>
    <w:p w14:paraId="70F9DDAE" w14:textId="2A0CF7F6" w:rsidR="0048523C" w:rsidRPr="0048523C" w:rsidRDefault="00B859AD" w:rsidP="00B51A40">
      <w:pPr>
        <w:numPr>
          <w:ilvl w:val="0"/>
          <w:numId w:val="4"/>
        </w:numPr>
        <w:textAlignment w:val="baseline"/>
        <w:rPr>
          <w:rFonts w:ascii="Calibri" w:hAnsi="Calibri" w:cs="Calibri"/>
          <w:b/>
          <w:bCs/>
          <w:color w:val="000000"/>
        </w:rPr>
      </w:pPr>
      <w:r w:rsidRPr="00517595">
        <w:rPr>
          <w:rFonts w:ascii="Calibri" w:hAnsi="Calibri" w:cs="Calibri"/>
          <w:b/>
          <w:bCs/>
          <w:color w:val="000000"/>
        </w:rPr>
        <w:t xml:space="preserve">Week 9 (Mar </w:t>
      </w:r>
      <w:r w:rsidR="00A93618" w:rsidRPr="00517595">
        <w:rPr>
          <w:rFonts w:ascii="Calibri" w:hAnsi="Calibri" w:cs="Calibri"/>
          <w:b/>
          <w:bCs/>
          <w:color w:val="000000"/>
        </w:rPr>
        <w:t>8</w:t>
      </w:r>
      <w:r w:rsidR="00A93618" w:rsidRPr="00517595">
        <w:rPr>
          <w:rFonts w:ascii="Calibri" w:hAnsi="Calibri" w:cs="Calibri"/>
          <w:b/>
          <w:bCs/>
          <w:color w:val="000000"/>
          <w:vertAlign w:val="superscript"/>
        </w:rPr>
        <w:t>th</w:t>
      </w:r>
      <w:r w:rsidR="00A93618" w:rsidRPr="00517595">
        <w:rPr>
          <w:rFonts w:ascii="Calibri" w:hAnsi="Calibri" w:cs="Calibri"/>
          <w:b/>
          <w:bCs/>
          <w:color w:val="000000"/>
        </w:rPr>
        <w:t xml:space="preserve"> </w:t>
      </w:r>
      <w:r w:rsidRPr="00517595">
        <w:rPr>
          <w:rFonts w:ascii="Calibri" w:hAnsi="Calibri" w:cs="Calibri"/>
          <w:b/>
          <w:bCs/>
          <w:color w:val="000000"/>
        </w:rPr>
        <w:t xml:space="preserve">and </w:t>
      </w:r>
      <w:r w:rsidR="00A93618" w:rsidRPr="00517595">
        <w:rPr>
          <w:rFonts w:ascii="Calibri" w:hAnsi="Calibri" w:cs="Calibri"/>
          <w:b/>
          <w:bCs/>
          <w:color w:val="000000"/>
        </w:rPr>
        <w:t>10</w:t>
      </w:r>
      <w:r w:rsidR="00A93618" w:rsidRPr="00517595">
        <w:rPr>
          <w:rFonts w:ascii="Calibri" w:hAnsi="Calibri" w:cs="Calibri"/>
          <w:b/>
          <w:bCs/>
          <w:color w:val="000000"/>
          <w:vertAlign w:val="superscript"/>
        </w:rPr>
        <w:t>th</w:t>
      </w:r>
      <w:r w:rsidRPr="00517595">
        <w:rPr>
          <w:rFonts w:ascii="Calibri" w:hAnsi="Calibri" w:cs="Calibri"/>
          <w:b/>
          <w:bCs/>
          <w:color w:val="000000"/>
        </w:rPr>
        <w:t>): International financial institutions</w:t>
      </w:r>
    </w:p>
    <w:p w14:paraId="3F1FA210" w14:textId="4E77BBD0" w:rsidR="0048523C" w:rsidRPr="00517595" w:rsidRDefault="0048523C" w:rsidP="0048523C">
      <w:pPr>
        <w:pStyle w:val="ListParagraph"/>
        <w:numPr>
          <w:ilvl w:val="1"/>
          <w:numId w:val="4"/>
        </w:numPr>
        <w:ind w:left="990" w:hanging="270"/>
        <w:rPr>
          <w:rFonts w:ascii="Calibri" w:hAnsi="Calibri" w:cs="Calibri"/>
        </w:rPr>
      </w:pPr>
      <w:r w:rsidRPr="00517595">
        <w:rPr>
          <w:rFonts w:ascii="Calibri" w:hAnsi="Calibri" w:cs="Calibri"/>
        </w:rPr>
        <w:t>***Williamson, John. (</w:t>
      </w:r>
      <w:r>
        <w:rPr>
          <w:rFonts w:ascii="Calibri" w:hAnsi="Calibri" w:cs="Calibri"/>
        </w:rPr>
        <w:t>2002</w:t>
      </w:r>
      <w:r w:rsidRPr="00517595">
        <w:rPr>
          <w:rFonts w:ascii="Calibri" w:hAnsi="Calibri" w:cs="Calibri"/>
        </w:rPr>
        <w:t xml:space="preserve">) “What Washington Means by Policy Reform.” </w:t>
      </w:r>
      <w:r w:rsidRPr="00517595">
        <w:rPr>
          <w:rFonts w:ascii="Calibri" w:hAnsi="Calibri" w:cs="Calibri"/>
          <w:i/>
          <w:iCs/>
        </w:rPr>
        <w:t xml:space="preserve"> </w:t>
      </w:r>
      <w:r w:rsidRPr="0048523C">
        <w:rPr>
          <w:rFonts w:ascii="Calibri" w:hAnsi="Calibri" w:cs="Calibri"/>
        </w:rPr>
        <w:t>P</w:t>
      </w:r>
      <w:r w:rsidRPr="0048523C">
        <w:rPr>
          <w:rFonts w:ascii="Calibri" w:hAnsi="Calibri" w:cs="Calibri"/>
        </w:rPr>
        <w:t>eterson Institute for International Economics.</w:t>
      </w:r>
    </w:p>
    <w:p w14:paraId="53A369D3" w14:textId="77777777" w:rsidR="0048523C" w:rsidRPr="00517595" w:rsidRDefault="0048523C" w:rsidP="00B51A40">
      <w:pPr>
        <w:rPr>
          <w:rFonts w:ascii="Calibri" w:hAnsi="Calibri" w:cs="Calibri"/>
        </w:rPr>
      </w:pPr>
    </w:p>
    <w:p w14:paraId="579C93F2" w14:textId="33EB1B56" w:rsidR="003C050F" w:rsidRPr="00517595" w:rsidRDefault="003C050F" w:rsidP="003C050F">
      <w:pPr>
        <w:rPr>
          <w:rFonts w:ascii="Calibri" w:hAnsi="Calibri" w:cs="Calibri"/>
        </w:rPr>
      </w:pPr>
    </w:p>
    <w:sectPr w:rsidR="003C050F" w:rsidRPr="0051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87E"/>
    <w:multiLevelType w:val="multilevel"/>
    <w:tmpl w:val="0472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1234A"/>
    <w:multiLevelType w:val="hybridMultilevel"/>
    <w:tmpl w:val="37A41A0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80840"/>
    <w:multiLevelType w:val="multilevel"/>
    <w:tmpl w:val="46E0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06261"/>
    <w:multiLevelType w:val="hybridMultilevel"/>
    <w:tmpl w:val="300A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27B1B"/>
    <w:multiLevelType w:val="hybridMultilevel"/>
    <w:tmpl w:val="B646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038DB"/>
    <w:multiLevelType w:val="hybridMultilevel"/>
    <w:tmpl w:val="CC26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03699"/>
    <w:multiLevelType w:val="multilevel"/>
    <w:tmpl w:val="7E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3448B"/>
    <w:multiLevelType w:val="multilevel"/>
    <w:tmpl w:val="B66C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24374"/>
    <w:multiLevelType w:val="multilevel"/>
    <w:tmpl w:val="D9A8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6"/>
    <w:lvlOverride w:ilvl="0">
      <w:lvl w:ilvl="0">
        <w:numFmt w:val="lowerRoman"/>
        <w:lvlText w:val="%1."/>
        <w:lvlJc w:val="right"/>
      </w:lvl>
    </w:lvlOverride>
  </w:num>
  <w:num w:numId="6">
    <w:abstractNumId w:val="2"/>
    <w:lvlOverride w:ilvl="0">
      <w:lvl w:ilvl="0">
        <w:numFmt w:val="lowerRoman"/>
        <w:lvlText w:val="%1."/>
        <w:lvlJc w:val="right"/>
      </w:lvl>
    </w:lvlOverride>
  </w:num>
  <w:num w:numId="7">
    <w:abstractNumId w:val="7"/>
    <w:lvlOverride w:ilvl="0">
      <w:lvl w:ilvl="0">
        <w:numFmt w:val="lowerRoman"/>
        <w:lvlText w:val="%1."/>
        <w:lvlJc w:val="right"/>
      </w:lvl>
    </w:lvlOverride>
  </w:num>
  <w:num w:numId="8">
    <w:abstractNumId w:val="0"/>
    <w:lvlOverride w:ilvl="0">
      <w:lvl w:ilvl="0">
        <w:numFmt w:val="lowerRoman"/>
        <w:lvlText w:val="%1."/>
        <w:lvlJc w:val="right"/>
      </w:lvl>
    </w:lvlOverride>
  </w:num>
  <w:num w:numId="9">
    <w:abstractNumId w:val="8"/>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8C"/>
    <w:rsid w:val="00001B7B"/>
    <w:rsid w:val="000371BA"/>
    <w:rsid w:val="0004459B"/>
    <w:rsid w:val="000715CD"/>
    <w:rsid w:val="000D37D1"/>
    <w:rsid w:val="000F6DE4"/>
    <w:rsid w:val="001120B5"/>
    <w:rsid w:val="00112D90"/>
    <w:rsid w:val="00116E86"/>
    <w:rsid w:val="00132E53"/>
    <w:rsid w:val="00153F26"/>
    <w:rsid w:val="00193C36"/>
    <w:rsid w:val="001A687C"/>
    <w:rsid w:val="0020799D"/>
    <w:rsid w:val="00256B33"/>
    <w:rsid w:val="002638C5"/>
    <w:rsid w:val="002D187F"/>
    <w:rsid w:val="002D5084"/>
    <w:rsid w:val="002E6480"/>
    <w:rsid w:val="002F06A1"/>
    <w:rsid w:val="0030501B"/>
    <w:rsid w:val="00331035"/>
    <w:rsid w:val="0035730A"/>
    <w:rsid w:val="003807A6"/>
    <w:rsid w:val="003872BE"/>
    <w:rsid w:val="003C050F"/>
    <w:rsid w:val="003D224B"/>
    <w:rsid w:val="003E536B"/>
    <w:rsid w:val="003E7560"/>
    <w:rsid w:val="003F1074"/>
    <w:rsid w:val="004179A5"/>
    <w:rsid w:val="0043151C"/>
    <w:rsid w:val="004357CA"/>
    <w:rsid w:val="00446F97"/>
    <w:rsid w:val="00447330"/>
    <w:rsid w:val="004816ED"/>
    <w:rsid w:val="0048523C"/>
    <w:rsid w:val="00517595"/>
    <w:rsid w:val="005712D1"/>
    <w:rsid w:val="0057207E"/>
    <w:rsid w:val="00640F20"/>
    <w:rsid w:val="00654BEC"/>
    <w:rsid w:val="00675AF8"/>
    <w:rsid w:val="006C4D8B"/>
    <w:rsid w:val="006C5B6E"/>
    <w:rsid w:val="006C60AB"/>
    <w:rsid w:val="006D2E58"/>
    <w:rsid w:val="006E53E8"/>
    <w:rsid w:val="00720DEF"/>
    <w:rsid w:val="00733462"/>
    <w:rsid w:val="00761514"/>
    <w:rsid w:val="00783774"/>
    <w:rsid w:val="00785825"/>
    <w:rsid w:val="0079217C"/>
    <w:rsid w:val="007F2F50"/>
    <w:rsid w:val="007F41C2"/>
    <w:rsid w:val="0081503D"/>
    <w:rsid w:val="00867540"/>
    <w:rsid w:val="0088056B"/>
    <w:rsid w:val="00886EE7"/>
    <w:rsid w:val="008A1F8C"/>
    <w:rsid w:val="008C1E5C"/>
    <w:rsid w:val="008C7C49"/>
    <w:rsid w:val="008D61F9"/>
    <w:rsid w:val="009020E0"/>
    <w:rsid w:val="00921F15"/>
    <w:rsid w:val="00922CBD"/>
    <w:rsid w:val="009302C3"/>
    <w:rsid w:val="00933E1C"/>
    <w:rsid w:val="00950A67"/>
    <w:rsid w:val="0095153B"/>
    <w:rsid w:val="00971799"/>
    <w:rsid w:val="009841AC"/>
    <w:rsid w:val="0099469E"/>
    <w:rsid w:val="009B2C2D"/>
    <w:rsid w:val="009B4456"/>
    <w:rsid w:val="00A03BED"/>
    <w:rsid w:val="00A07782"/>
    <w:rsid w:val="00A1719B"/>
    <w:rsid w:val="00A3502A"/>
    <w:rsid w:val="00A61134"/>
    <w:rsid w:val="00A81F59"/>
    <w:rsid w:val="00A8309C"/>
    <w:rsid w:val="00A93618"/>
    <w:rsid w:val="00AA4230"/>
    <w:rsid w:val="00AB7EAD"/>
    <w:rsid w:val="00AC79B9"/>
    <w:rsid w:val="00AE1143"/>
    <w:rsid w:val="00B15FCD"/>
    <w:rsid w:val="00B51A40"/>
    <w:rsid w:val="00B52FFE"/>
    <w:rsid w:val="00B859AD"/>
    <w:rsid w:val="00BB3E0D"/>
    <w:rsid w:val="00BB6A47"/>
    <w:rsid w:val="00BC2519"/>
    <w:rsid w:val="00BC5986"/>
    <w:rsid w:val="00BD5CA4"/>
    <w:rsid w:val="00C1642A"/>
    <w:rsid w:val="00C54B57"/>
    <w:rsid w:val="00C77A61"/>
    <w:rsid w:val="00CA4019"/>
    <w:rsid w:val="00CD2AB2"/>
    <w:rsid w:val="00CD624D"/>
    <w:rsid w:val="00CD6F7E"/>
    <w:rsid w:val="00CF3303"/>
    <w:rsid w:val="00D14D03"/>
    <w:rsid w:val="00D27D7A"/>
    <w:rsid w:val="00D32D03"/>
    <w:rsid w:val="00D60056"/>
    <w:rsid w:val="00D656A1"/>
    <w:rsid w:val="00D94667"/>
    <w:rsid w:val="00DC1803"/>
    <w:rsid w:val="00DF6EDB"/>
    <w:rsid w:val="00E26763"/>
    <w:rsid w:val="00E40EE9"/>
    <w:rsid w:val="00E574EB"/>
    <w:rsid w:val="00E914E3"/>
    <w:rsid w:val="00E94ABE"/>
    <w:rsid w:val="00EA7B5C"/>
    <w:rsid w:val="00EB6894"/>
    <w:rsid w:val="00EC22F5"/>
    <w:rsid w:val="00ED3DB2"/>
    <w:rsid w:val="00F33380"/>
    <w:rsid w:val="00F460A2"/>
    <w:rsid w:val="00F538F5"/>
    <w:rsid w:val="00F60925"/>
    <w:rsid w:val="00F64291"/>
    <w:rsid w:val="00FB087F"/>
    <w:rsid w:val="00FC349C"/>
    <w:rsid w:val="00FC7DC8"/>
    <w:rsid w:val="00FE07B4"/>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FF0E"/>
  <w15:chartTrackingRefBased/>
  <w15:docId w15:val="{867B400B-38F7-864B-A02B-33837755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56"/>
    <w:rPr>
      <w:color w:val="0563C1" w:themeColor="hyperlink"/>
      <w:u w:val="single"/>
    </w:rPr>
  </w:style>
  <w:style w:type="character" w:styleId="UnresolvedMention">
    <w:name w:val="Unresolved Mention"/>
    <w:basedOn w:val="DefaultParagraphFont"/>
    <w:uiPriority w:val="99"/>
    <w:semiHidden/>
    <w:unhideWhenUsed/>
    <w:rsid w:val="009B4456"/>
    <w:rPr>
      <w:color w:val="605E5C"/>
      <w:shd w:val="clear" w:color="auto" w:fill="E1DFDD"/>
    </w:rPr>
  </w:style>
  <w:style w:type="paragraph" w:styleId="ListParagraph">
    <w:name w:val="List Paragraph"/>
    <w:basedOn w:val="Normal"/>
    <w:uiPriority w:val="34"/>
    <w:qFormat/>
    <w:rsid w:val="003E7560"/>
    <w:pPr>
      <w:ind w:left="720"/>
      <w:contextualSpacing/>
    </w:pPr>
  </w:style>
  <w:style w:type="table" w:styleId="TableGrid">
    <w:name w:val="Table Grid"/>
    <w:basedOn w:val="TableNormal"/>
    <w:uiPriority w:val="39"/>
    <w:rsid w:val="00F4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7CA"/>
    <w:pPr>
      <w:spacing w:before="100" w:beforeAutospacing="1" w:after="100" w:afterAutospacing="1"/>
    </w:pPr>
  </w:style>
  <w:style w:type="character" w:customStyle="1" w:styleId="year">
    <w:name w:val="year"/>
    <w:basedOn w:val="DefaultParagraphFont"/>
    <w:rsid w:val="00E914E3"/>
  </w:style>
  <w:style w:type="character" w:customStyle="1" w:styleId="Title1">
    <w:name w:val="Title1"/>
    <w:basedOn w:val="DefaultParagraphFont"/>
    <w:rsid w:val="00E914E3"/>
  </w:style>
  <w:style w:type="character" w:customStyle="1" w:styleId="journal">
    <w:name w:val="journal"/>
    <w:basedOn w:val="DefaultParagraphFont"/>
    <w:rsid w:val="00E914E3"/>
  </w:style>
  <w:style w:type="character" w:customStyle="1" w:styleId="vol">
    <w:name w:val="vol"/>
    <w:basedOn w:val="DefaultParagraphFont"/>
    <w:rsid w:val="00E914E3"/>
  </w:style>
  <w:style w:type="character" w:customStyle="1" w:styleId="pages">
    <w:name w:val="pages"/>
    <w:basedOn w:val="DefaultParagraphFont"/>
    <w:rsid w:val="00E914E3"/>
  </w:style>
  <w:style w:type="character" w:customStyle="1" w:styleId="Title2">
    <w:name w:val="Title2"/>
    <w:basedOn w:val="DefaultParagraphFont"/>
    <w:rsid w:val="0003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82">
      <w:bodyDiv w:val="1"/>
      <w:marLeft w:val="0"/>
      <w:marRight w:val="0"/>
      <w:marTop w:val="0"/>
      <w:marBottom w:val="0"/>
      <w:divBdr>
        <w:top w:val="none" w:sz="0" w:space="0" w:color="auto"/>
        <w:left w:val="none" w:sz="0" w:space="0" w:color="auto"/>
        <w:bottom w:val="none" w:sz="0" w:space="0" w:color="auto"/>
        <w:right w:val="none" w:sz="0" w:space="0" w:color="auto"/>
      </w:divBdr>
    </w:div>
    <w:div w:id="49695571">
      <w:bodyDiv w:val="1"/>
      <w:marLeft w:val="0"/>
      <w:marRight w:val="0"/>
      <w:marTop w:val="0"/>
      <w:marBottom w:val="0"/>
      <w:divBdr>
        <w:top w:val="none" w:sz="0" w:space="0" w:color="auto"/>
        <w:left w:val="none" w:sz="0" w:space="0" w:color="auto"/>
        <w:bottom w:val="none" w:sz="0" w:space="0" w:color="auto"/>
        <w:right w:val="none" w:sz="0" w:space="0" w:color="auto"/>
      </w:divBdr>
    </w:div>
    <w:div w:id="112284811">
      <w:bodyDiv w:val="1"/>
      <w:marLeft w:val="0"/>
      <w:marRight w:val="0"/>
      <w:marTop w:val="0"/>
      <w:marBottom w:val="0"/>
      <w:divBdr>
        <w:top w:val="none" w:sz="0" w:space="0" w:color="auto"/>
        <w:left w:val="none" w:sz="0" w:space="0" w:color="auto"/>
        <w:bottom w:val="none" w:sz="0" w:space="0" w:color="auto"/>
        <w:right w:val="none" w:sz="0" w:space="0" w:color="auto"/>
      </w:divBdr>
    </w:div>
    <w:div w:id="232785503">
      <w:bodyDiv w:val="1"/>
      <w:marLeft w:val="0"/>
      <w:marRight w:val="0"/>
      <w:marTop w:val="0"/>
      <w:marBottom w:val="0"/>
      <w:divBdr>
        <w:top w:val="none" w:sz="0" w:space="0" w:color="auto"/>
        <w:left w:val="none" w:sz="0" w:space="0" w:color="auto"/>
        <w:bottom w:val="none" w:sz="0" w:space="0" w:color="auto"/>
        <w:right w:val="none" w:sz="0" w:space="0" w:color="auto"/>
      </w:divBdr>
    </w:div>
    <w:div w:id="254824500">
      <w:bodyDiv w:val="1"/>
      <w:marLeft w:val="0"/>
      <w:marRight w:val="0"/>
      <w:marTop w:val="0"/>
      <w:marBottom w:val="0"/>
      <w:divBdr>
        <w:top w:val="none" w:sz="0" w:space="0" w:color="auto"/>
        <w:left w:val="none" w:sz="0" w:space="0" w:color="auto"/>
        <w:bottom w:val="none" w:sz="0" w:space="0" w:color="auto"/>
        <w:right w:val="none" w:sz="0" w:space="0" w:color="auto"/>
      </w:divBdr>
    </w:div>
    <w:div w:id="255014822">
      <w:bodyDiv w:val="1"/>
      <w:marLeft w:val="0"/>
      <w:marRight w:val="0"/>
      <w:marTop w:val="0"/>
      <w:marBottom w:val="0"/>
      <w:divBdr>
        <w:top w:val="none" w:sz="0" w:space="0" w:color="auto"/>
        <w:left w:val="none" w:sz="0" w:space="0" w:color="auto"/>
        <w:bottom w:val="none" w:sz="0" w:space="0" w:color="auto"/>
        <w:right w:val="none" w:sz="0" w:space="0" w:color="auto"/>
      </w:divBdr>
    </w:div>
    <w:div w:id="286359281">
      <w:bodyDiv w:val="1"/>
      <w:marLeft w:val="0"/>
      <w:marRight w:val="0"/>
      <w:marTop w:val="0"/>
      <w:marBottom w:val="0"/>
      <w:divBdr>
        <w:top w:val="none" w:sz="0" w:space="0" w:color="auto"/>
        <w:left w:val="none" w:sz="0" w:space="0" w:color="auto"/>
        <w:bottom w:val="none" w:sz="0" w:space="0" w:color="auto"/>
        <w:right w:val="none" w:sz="0" w:space="0" w:color="auto"/>
      </w:divBdr>
    </w:div>
    <w:div w:id="372851024">
      <w:bodyDiv w:val="1"/>
      <w:marLeft w:val="0"/>
      <w:marRight w:val="0"/>
      <w:marTop w:val="0"/>
      <w:marBottom w:val="0"/>
      <w:divBdr>
        <w:top w:val="none" w:sz="0" w:space="0" w:color="auto"/>
        <w:left w:val="none" w:sz="0" w:space="0" w:color="auto"/>
        <w:bottom w:val="none" w:sz="0" w:space="0" w:color="auto"/>
        <w:right w:val="none" w:sz="0" w:space="0" w:color="auto"/>
      </w:divBdr>
    </w:div>
    <w:div w:id="516891420">
      <w:bodyDiv w:val="1"/>
      <w:marLeft w:val="0"/>
      <w:marRight w:val="0"/>
      <w:marTop w:val="0"/>
      <w:marBottom w:val="0"/>
      <w:divBdr>
        <w:top w:val="none" w:sz="0" w:space="0" w:color="auto"/>
        <w:left w:val="none" w:sz="0" w:space="0" w:color="auto"/>
        <w:bottom w:val="none" w:sz="0" w:space="0" w:color="auto"/>
        <w:right w:val="none" w:sz="0" w:space="0" w:color="auto"/>
      </w:divBdr>
    </w:div>
    <w:div w:id="606426041">
      <w:bodyDiv w:val="1"/>
      <w:marLeft w:val="0"/>
      <w:marRight w:val="0"/>
      <w:marTop w:val="0"/>
      <w:marBottom w:val="0"/>
      <w:divBdr>
        <w:top w:val="none" w:sz="0" w:space="0" w:color="auto"/>
        <w:left w:val="none" w:sz="0" w:space="0" w:color="auto"/>
        <w:bottom w:val="none" w:sz="0" w:space="0" w:color="auto"/>
        <w:right w:val="none" w:sz="0" w:space="0" w:color="auto"/>
      </w:divBdr>
    </w:div>
    <w:div w:id="717701868">
      <w:bodyDiv w:val="1"/>
      <w:marLeft w:val="0"/>
      <w:marRight w:val="0"/>
      <w:marTop w:val="0"/>
      <w:marBottom w:val="0"/>
      <w:divBdr>
        <w:top w:val="none" w:sz="0" w:space="0" w:color="auto"/>
        <w:left w:val="none" w:sz="0" w:space="0" w:color="auto"/>
        <w:bottom w:val="none" w:sz="0" w:space="0" w:color="auto"/>
        <w:right w:val="none" w:sz="0" w:space="0" w:color="auto"/>
      </w:divBdr>
    </w:div>
    <w:div w:id="823081711">
      <w:bodyDiv w:val="1"/>
      <w:marLeft w:val="0"/>
      <w:marRight w:val="0"/>
      <w:marTop w:val="0"/>
      <w:marBottom w:val="0"/>
      <w:divBdr>
        <w:top w:val="none" w:sz="0" w:space="0" w:color="auto"/>
        <w:left w:val="none" w:sz="0" w:space="0" w:color="auto"/>
        <w:bottom w:val="none" w:sz="0" w:space="0" w:color="auto"/>
        <w:right w:val="none" w:sz="0" w:space="0" w:color="auto"/>
      </w:divBdr>
      <w:divsChild>
        <w:div w:id="877277499">
          <w:marLeft w:val="-108"/>
          <w:marRight w:val="0"/>
          <w:marTop w:val="0"/>
          <w:marBottom w:val="0"/>
          <w:divBdr>
            <w:top w:val="none" w:sz="0" w:space="0" w:color="auto"/>
            <w:left w:val="none" w:sz="0" w:space="0" w:color="auto"/>
            <w:bottom w:val="none" w:sz="0" w:space="0" w:color="auto"/>
            <w:right w:val="none" w:sz="0" w:space="0" w:color="auto"/>
          </w:divBdr>
        </w:div>
      </w:divsChild>
    </w:div>
    <w:div w:id="918364277">
      <w:bodyDiv w:val="1"/>
      <w:marLeft w:val="0"/>
      <w:marRight w:val="0"/>
      <w:marTop w:val="0"/>
      <w:marBottom w:val="0"/>
      <w:divBdr>
        <w:top w:val="none" w:sz="0" w:space="0" w:color="auto"/>
        <w:left w:val="none" w:sz="0" w:space="0" w:color="auto"/>
        <w:bottom w:val="none" w:sz="0" w:space="0" w:color="auto"/>
        <w:right w:val="none" w:sz="0" w:space="0" w:color="auto"/>
      </w:divBdr>
    </w:div>
    <w:div w:id="939948527">
      <w:bodyDiv w:val="1"/>
      <w:marLeft w:val="0"/>
      <w:marRight w:val="0"/>
      <w:marTop w:val="0"/>
      <w:marBottom w:val="0"/>
      <w:divBdr>
        <w:top w:val="none" w:sz="0" w:space="0" w:color="auto"/>
        <w:left w:val="none" w:sz="0" w:space="0" w:color="auto"/>
        <w:bottom w:val="none" w:sz="0" w:space="0" w:color="auto"/>
        <w:right w:val="none" w:sz="0" w:space="0" w:color="auto"/>
      </w:divBdr>
    </w:div>
    <w:div w:id="1038747548">
      <w:bodyDiv w:val="1"/>
      <w:marLeft w:val="0"/>
      <w:marRight w:val="0"/>
      <w:marTop w:val="0"/>
      <w:marBottom w:val="0"/>
      <w:divBdr>
        <w:top w:val="none" w:sz="0" w:space="0" w:color="auto"/>
        <w:left w:val="none" w:sz="0" w:space="0" w:color="auto"/>
        <w:bottom w:val="none" w:sz="0" w:space="0" w:color="auto"/>
        <w:right w:val="none" w:sz="0" w:space="0" w:color="auto"/>
      </w:divBdr>
    </w:div>
    <w:div w:id="1072123821">
      <w:bodyDiv w:val="1"/>
      <w:marLeft w:val="0"/>
      <w:marRight w:val="0"/>
      <w:marTop w:val="0"/>
      <w:marBottom w:val="0"/>
      <w:divBdr>
        <w:top w:val="none" w:sz="0" w:space="0" w:color="auto"/>
        <w:left w:val="none" w:sz="0" w:space="0" w:color="auto"/>
        <w:bottom w:val="none" w:sz="0" w:space="0" w:color="auto"/>
        <w:right w:val="none" w:sz="0" w:space="0" w:color="auto"/>
      </w:divBdr>
    </w:div>
    <w:div w:id="1081217999">
      <w:bodyDiv w:val="1"/>
      <w:marLeft w:val="0"/>
      <w:marRight w:val="0"/>
      <w:marTop w:val="0"/>
      <w:marBottom w:val="0"/>
      <w:divBdr>
        <w:top w:val="none" w:sz="0" w:space="0" w:color="auto"/>
        <w:left w:val="none" w:sz="0" w:space="0" w:color="auto"/>
        <w:bottom w:val="none" w:sz="0" w:space="0" w:color="auto"/>
        <w:right w:val="none" w:sz="0" w:space="0" w:color="auto"/>
      </w:divBdr>
    </w:div>
    <w:div w:id="1194686452">
      <w:bodyDiv w:val="1"/>
      <w:marLeft w:val="0"/>
      <w:marRight w:val="0"/>
      <w:marTop w:val="0"/>
      <w:marBottom w:val="0"/>
      <w:divBdr>
        <w:top w:val="none" w:sz="0" w:space="0" w:color="auto"/>
        <w:left w:val="none" w:sz="0" w:space="0" w:color="auto"/>
        <w:bottom w:val="none" w:sz="0" w:space="0" w:color="auto"/>
        <w:right w:val="none" w:sz="0" w:space="0" w:color="auto"/>
      </w:divBdr>
      <w:divsChild>
        <w:div w:id="1352681036">
          <w:marLeft w:val="0"/>
          <w:marRight w:val="0"/>
          <w:marTop w:val="0"/>
          <w:marBottom w:val="0"/>
          <w:divBdr>
            <w:top w:val="none" w:sz="0" w:space="0" w:color="auto"/>
            <w:left w:val="none" w:sz="0" w:space="0" w:color="auto"/>
            <w:bottom w:val="none" w:sz="0" w:space="0" w:color="auto"/>
            <w:right w:val="none" w:sz="0" w:space="0" w:color="auto"/>
          </w:divBdr>
          <w:divsChild>
            <w:div w:id="500388888">
              <w:marLeft w:val="0"/>
              <w:marRight w:val="0"/>
              <w:marTop w:val="0"/>
              <w:marBottom w:val="0"/>
              <w:divBdr>
                <w:top w:val="none" w:sz="0" w:space="0" w:color="auto"/>
                <w:left w:val="none" w:sz="0" w:space="0" w:color="auto"/>
                <w:bottom w:val="none" w:sz="0" w:space="0" w:color="auto"/>
                <w:right w:val="none" w:sz="0" w:space="0" w:color="auto"/>
              </w:divBdr>
              <w:divsChild>
                <w:div w:id="12670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612">
          <w:marLeft w:val="0"/>
          <w:marRight w:val="0"/>
          <w:marTop w:val="0"/>
          <w:marBottom w:val="0"/>
          <w:divBdr>
            <w:top w:val="none" w:sz="0" w:space="0" w:color="auto"/>
            <w:left w:val="none" w:sz="0" w:space="0" w:color="auto"/>
            <w:bottom w:val="none" w:sz="0" w:space="0" w:color="auto"/>
            <w:right w:val="none" w:sz="0" w:space="0" w:color="auto"/>
          </w:divBdr>
          <w:divsChild>
            <w:div w:id="1153372311">
              <w:marLeft w:val="0"/>
              <w:marRight w:val="0"/>
              <w:marTop w:val="0"/>
              <w:marBottom w:val="0"/>
              <w:divBdr>
                <w:top w:val="none" w:sz="0" w:space="0" w:color="auto"/>
                <w:left w:val="none" w:sz="0" w:space="0" w:color="auto"/>
                <w:bottom w:val="none" w:sz="0" w:space="0" w:color="auto"/>
                <w:right w:val="none" w:sz="0" w:space="0" w:color="auto"/>
              </w:divBdr>
              <w:divsChild>
                <w:div w:id="16553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4642">
      <w:bodyDiv w:val="1"/>
      <w:marLeft w:val="0"/>
      <w:marRight w:val="0"/>
      <w:marTop w:val="0"/>
      <w:marBottom w:val="0"/>
      <w:divBdr>
        <w:top w:val="none" w:sz="0" w:space="0" w:color="auto"/>
        <w:left w:val="none" w:sz="0" w:space="0" w:color="auto"/>
        <w:bottom w:val="none" w:sz="0" w:space="0" w:color="auto"/>
        <w:right w:val="none" w:sz="0" w:space="0" w:color="auto"/>
      </w:divBdr>
    </w:div>
    <w:div w:id="1268392639">
      <w:bodyDiv w:val="1"/>
      <w:marLeft w:val="0"/>
      <w:marRight w:val="0"/>
      <w:marTop w:val="0"/>
      <w:marBottom w:val="0"/>
      <w:divBdr>
        <w:top w:val="none" w:sz="0" w:space="0" w:color="auto"/>
        <w:left w:val="none" w:sz="0" w:space="0" w:color="auto"/>
        <w:bottom w:val="none" w:sz="0" w:space="0" w:color="auto"/>
        <w:right w:val="none" w:sz="0" w:space="0" w:color="auto"/>
      </w:divBdr>
    </w:div>
    <w:div w:id="1319461194">
      <w:bodyDiv w:val="1"/>
      <w:marLeft w:val="0"/>
      <w:marRight w:val="0"/>
      <w:marTop w:val="0"/>
      <w:marBottom w:val="0"/>
      <w:divBdr>
        <w:top w:val="none" w:sz="0" w:space="0" w:color="auto"/>
        <w:left w:val="none" w:sz="0" w:space="0" w:color="auto"/>
        <w:bottom w:val="none" w:sz="0" w:space="0" w:color="auto"/>
        <w:right w:val="none" w:sz="0" w:space="0" w:color="auto"/>
      </w:divBdr>
    </w:div>
    <w:div w:id="1326861600">
      <w:bodyDiv w:val="1"/>
      <w:marLeft w:val="0"/>
      <w:marRight w:val="0"/>
      <w:marTop w:val="0"/>
      <w:marBottom w:val="0"/>
      <w:divBdr>
        <w:top w:val="none" w:sz="0" w:space="0" w:color="auto"/>
        <w:left w:val="none" w:sz="0" w:space="0" w:color="auto"/>
        <w:bottom w:val="none" w:sz="0" w:space="0" w:color="auto"/>
        <w:right w:val="none" w:sz="0" w:space="0" w:color="auto"/>
      </w:divBdr>
    </w:div>
    <w:div w:id="1371223161">
      <w:bodyDiv w:val="1"/>
      <w:marLeft w:val="0"/>
      <w:marRight w:val="0"/>
      <w:marTop w:val="0"/>
      <w:marBottom w:val="0"/>
      <w:divBdr>
        <w:top w:val="none" w:sz="0" w:space="0" w:color="auto"/>
        <w:left w:val="none" w:sz="0" w:space="0" w:color="auto"/>
        <w:bottom w:val="none" w:sz="0" w:space="0" w:color="auto"/>
        <w:right w:val="none" w:sz="0" w:space="0" w:color="auto"/>
      </w:divBdr>
    </w:div>
    <w:div w:id="1523516873">
      <w:bodyDiv w:val="1"/>
      <w:marLeft w:val="0"/>
      <w:marRight w:val="0"/>
      <w:marTop w:val="0"/>
      <w:marBottom w:val="0"/>
      <w:divBdr>
        <w:top w:val="none" w:sz="0" w:space="0" w:color="auto"/>
        <w:left w:val="none" w:sz="0" w:space="0" w:color="auto"/>
        <w:bottom w:val="none" w:sz="0" w:space="0" w:color="auto"/>
        <w:right w:val="none" w:sz="0" w:space="0" w:color="auto"/>
      </w:divBdr>
    </w:div>
    <w:div w:id="1536426163">
      <w:bodyDiv w:val="1"/>
      <w:marLeft w:val="0"/>
      <w:marRight w:val="0"/>
      <w:marTop w:val="0"/>
      <w:marBottom w:val="0"/>
      <w:divBdr>
        <w:top w:val="none" w:sz="0" w:space="0" w:color="auto"/>
        <w:left w:val="none" w:sz="0" w:space="0" w:color="auto"/>
        <w:bottom w:val="none" w:sz="0" w:space="0" w:color="auto"/>
        <w:right w:val="none" w:sz="0" w:space="0" w:color="auto"/>
      </w:divBdr>
    </w:div>
    <w:div w:id="1545173398">
      <w:bodyDiv w:val="1"/>
      <w:marLeft w:val="0"/>
      <w:marRight w:val="0"/>
      <w:marTop w:val="0"/>
      <w:marBottom w:val="0"/>
      <w:divBdr>
        <w:top w:val="none" w:sz="0" w:space="0" w:color="auto"/>
        <w:left w:val="none" w:sz="0" w:space="0" w:color="auto"/>
        <w:bottom w:val="none" w:sz="0" w:space="0" w:color="auto"/>
        <w:right w:val="none" w:sz="0" w:space="0" w:color="auto"/>
      </w:divBdr>
    </w:div>
    <w:div w:id="1631354285">
      <w:bodyDiv w:val="1"/>
      <w:marLeft w:val="0"/>
      <w:marRight w:val="0"/>
      <w:marTop w:val="0"/>
      <w:marBottom w:val="0"/>
      <w:divBdr>
        <w:top w:val="none" w:sz="0" w:space="0" w:color="auto"/>
        <w:left w:val="none" w:sz="0" w:space="0" w:color="auto"/>
        <w:bottom w:val="none" w:sz="0" w:space="0" w:color="auto"/>
        <w:right w:val="none" w:sz="0" w:space="0" w:color="auto"/>
      </w:divBdr>
    </w:div>
    <w:div w:id="1659336285">
      <w:bodyDiv w:val="1"/>
      <w:marLeft w:val="0"/>
      <w:marRight w:val="0"/>
      <w:marTop w:val="0"/>
      <w:marBottom w:val="0"/>
      <w:divBdr>
        <w:top w:val="none" w:sz="0" w:space="0" w:color="auto"/>
        <w:left w:val="none" w:sz="0" w:space="0" w:color="auto"/>
        <w:bottom w:val="none" w:sz="0" w:space="0" w:color="auto"/>
        <w:right w:val="none" w:sz="0" w:space="0" w:color="auto"/>
      </w:divBdr>
    </w:div>
    <w:div w:id="1766685531">
      <w:bodyDiv w:val="1"/>
      <w:marLeft w:val="0"/>
      <w:marRight w:val="0"/>
      <w:marTop w:val="0"/>
      <w:marBottom w:val="0"/>
      <w:divBdr>
        <w:top w:val="none" w:sz="0" w:space="0" w:color="auto"/>
        <w:left w:val="none" w:sz="0" w:space="0" w:color="auto"/>
        <w:bottom w:val="none" w:sz="0" w:space="0" w:color="auto"/>
        <w:right w:val="none" w:sz="0" w:space="0" w:color="auto"/>
      </w:divBdr>
      <w:divsChild>
        <w:div w:id="1911620598">
          <w:marLeft w:val="0"/>
          <w:marRight w:val="0"/>
          <w:marTop w:val="0"/>
          <w:marBottom w:val="0"/>
          <w:divBdr>
            <w:top w:val="none" w:sz="0" w:space="0" w:color="auto"/>
            <w:left w:val="none" w:sz="0" w:space="0" w:color="auto"/>
            <w:bottom w:val="none" w:sz="0" w:space="0" w:color="auto"/>
            <w:right w:val="none" w:sz="0" w:space="0" w:color="auto"/>
          </w:divBdr>
          <w:divsChild>
            <w:div w:id="1337921563">
              <w:marLeft w:val="0"/>
              <w:marRight w:val="0"/>
              <w:marTop w:val="0"/>
              <w:marBottom w:val="0"/>
              <w:divBdr>
                <w:top w:val="none" w:sz="0" w:space="0" w:color="auto"/>
                <w:left w:val="none" w:sz="0" w:space="0" w:color="auto"/>
                <w:bottom w:val="none" w:sz="0" w:space="0" w:color="auto"/>
                <w:right w:val="none" w:sz="0" w:space="0" w:color="auto"/>
              </w:divBdr>
              <w:divsChild>
                <w:div w:id="16794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000">
          <w:marLeft w:val="0"/>
          <w:marRight w:val="0"/>
          <w:marTop w:val="0"/>
          <w:marBottom w:val="0"/>
          <w:divBdr>
            <w:top w:val="none" w:sz="0" w:space="0" w:color="auto"/>
            <w:left w:val="none" w:sz="0" w:space="0" w:color="auto"/>
            <w:bottom w:val="none" w:sz="0" w:space="0" w:color="auto"/>
            <w:right w:val="none" w:sz="0" w:space="0" w:color="auto"/>
          </w:divBdr>
          <w:divsChild>
            <w:div w:id="17126620">
              <w:marLeft w:val="0"/>
              <w:marRight w:val="0"/>
              <w:marTop w:val="0"/>
              <w:marBottom w:val="0"/>
              <w:divBdr>
                <w:top w:val="none" w:sz="0" w:space="0" w:color="auto"/>
                <w:left w:val="none" w:sz="0" w:space="0" w:color="auto"/>
                <w:bottom w:val="none" w:sz="0" w:space="0" w:color="auto"/>
                <w:right w:val="none" w:sz="0" w:space="0" w:color="auto"/>
              </w:divBdr>
              <w:divsChild>
                <w:div w:id="20588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3576">
      <w:bodyDiv w:val="1"/>
      <w:marLeft w:val="0"/>
      <w:marRight w:val="0"/>
      <w:marTop w:val="0"/>
      <w:marBottom w:val="0"/>
      <w:divBdr>
        <w:top w:val="none" w:sz="0" w:space="0" w:color="auto"/>
        <w:left w:val="none" w:sz="0" w:space="0" w:color="auto"/>
        <w:bottom w:val="none" w:sz="0" w:space="0" w:color="auto"/>
        <w:right w:val="none" w:sz="0" w:space="0" w:color="auto"/>
      </w:divBdr>
    </w:div>
    <w:div w:id="1871911334">
      <w:bodyDiv w:val="1"/>
      <w:marLeft w:val="0"/>
      <w:marRight w:val="0"/>
      <w:marTop w:val="0"/>
      <w:marBottom w:val="0"/>
      <w:divBdr>
        <w:top w:val="none" w:sz="0" w:space="0" w:color="auto"/>
        <w:left w:val="none" w:sz="0" w:space="0" w:color="auto"/>
        <w:bottom w:val="none" w:sz="0" w:space="0" w:color="auto"/>
        <w:right w:val="none" w:sz="0" w:space="0" w:color="auto"/>
      </w:divBdr>
    </w:div>
    <w:div w:id="1921331596">
      <w:bodyDiv w:val="1"/>
      <w:marLeft w:val="0"/>
      <w:marRight w:val="0"/>
      <w:marTop w:val="0"/>
      <w:marBottom w:val="0"/>
      <w:divBdr>
        <w:top w:val="none" w:sz="0" w:space="0" w:color="auto"/>
        <w:left w:val="none" w:sz="0" w:space="0" w:color="auto"/>
        <w:bottom w:val="none" w:sz="0" w:space="0" w:color="auto"/>
        <w:right w:val="none" w:sz="0" w:space="0" w:color="auto"/>
      </w:divBdr>
    </w:div>
    <w:div w:id="1922130570">
      <w:bodyDiv w:val="1"/>
      <w:marLeft w:val="0"/>
      <w:marRight w:val="0"/>
      <w:marTop w:val="0"/>
      <w:marBottom w:val="0"/>
      <w:divBdr>
        <w:top w:val="none" w:sz="0" w:space="0" w:color="auto"/>
        <w:left w:val="none" w:sz="0" w:space="0" w:color="auto"/>
        <w:bottom w:val="none" w:sz="0" w:space="0" w:color="auto"/>
        <w:right w:val="none" w:sz="0" w:space="0" w:color="auto"/>
      </w:divBdr>
      <w:divsChild>
        <w:div w:id="1581790813">
          <w:marLeft w:val="0"/>
          <w:marRight w:val="0"/>
          <w:marTop w:val="0"/>
          <w:marBottom w:val="0"/>
          <w:divBdr>
            <w:top w:val="none" w:sz="0" w:space="0" w:color="auto"/>
            <w:left w:val="none" w:sz="0" w:space="0" w:color="auto"/>
            <w:bottom w:val="none" w:sz="0" w:space="0" w:color="auto"/>
            <w:right w:val="none" w:sz="0" w:space="0" w:color="auto"/>
          </w:divBdr>
        </w:div>
        <w:div w:id="1592591680">
          <w:marLeft w:val="0"/>
          <w:marRight w:val="0"/>
          <w:marTop w:val="0"/>
          <w:marBottom w:val="0"/>
          <w:divBdr>
            <w:top w:val="none" w:sz="0" w:space="0" w:color="auto"/>
            <w:left w:val="none" w:sz="0" w:space="0" w:color="auto"/>
            <w:bottom w:val="none" w:sz="0" w:space="0" w:color="auto"/>
            <w:right w:val="none" w:sz="0" w:space="0" w:color="auto"/>
          </w:divBdr>
          <w:divsChild>
            <w:div w:id="551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861">
      <w:bodyDiv w:val="1"/>
      <w:marLeft w:val="0"/>
      <w:marRight w:val="0"/>
      <w:marTop w:val="0"/>
      <w:marBottom w:val="0"/>
      <w:divBdr>
        <w:top w:val="none" w:sz="0" w:space="0" w:color="auto"/>
        <w:left w:val="none" w:sz="0" w:space="0" w:color="auto"/>
        <w:bottom w:val="none" w:sz="0" w:space="0" w:color="auto"/>
        <w:right w:val="none" w:sz="0" w:space="0" w:color="auto"/>
      </w:divBdr>
    </w:div>
    <w:div w:id="21261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r@uchicago.edu" TargetMode="External"/><Relationship Id="rId5" Type="http://schemas.openxmlformats.org/officeDocument/2006/relationships/hyperlink" Target="mailto:rglennerster@uchica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Rajan</dc:creator>
  <cp:keywords/>
  <dc:description/>
  <cp:lastModifiedBy>Tanya Rajan</cp:lastModifiedBy>
  <cp:revision>124</cp:revision>
  <dcterms:created xsi:type="dcterms:W3CDTF">2021-12-15T19:56:00Z</dcterms:created>
  <dcterms:modified xsi:type="dcterms:W3CDTF">2022-01-07T18:20:00Z</dcterms:modified>
</cp:coreProperties>
</file>